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51A7D" w14:textId="74CD27F3" w:rsidR="004B3D45" w:rsidRPr="00B71176" w:rsidRDefault="00B71176">
      <w:pPr>
        <w:pStyle w:val="Heading1"/>
        <w:rPr>
          <w:sz w:val="24"/>
        </w:rPr>
      </w:pPr>
      <w:r>
        <w:rPr>
          <w:sz w:val="24"/>
        </w:rPr>
        <w:t>DEPARTMENT OF CITY AND REGIONAL PLANNING</w:t>
      </w:r>
    </w:p>
    <w:p w14:paraId="1EA5E310" w14:textId="672095EA"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                                                                   </w:t>
      </w:r>
      <w:r w:rsidR="00B71176">
        <w:rPr>
          <w:sz w:val="24"/>
        </w:rPr>
        <w:t xml:space="preserve">       </w:t>
      </w:r>
      <w:r w:rsidRPr="00B71176">
        <w:rPr>
          <w:sz w:val="24"/>
        </w:rPr>
        <w:t xml:space="preserve">University of North Carolina at Chapel Hill </w:t>
      </w:r>
    </w:p>
    <w:p w14:paraId="5D049263" w14:textId="77777777"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 </w:t>
      </w:r>
    </w:p>
    <w:p w14:paraId="14715892" w14:textId="77777777" w:rsidR="00B71176" w:rsidRDefault="00B711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370B4F0" w14:textId="5FFEF360" w:rsidR="004B3D45" w:rsidRPr="0001782B" w:rsidRDefault="00DD69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01782B">
        <w:rPr>
          <w:b/>
          <w:sz w:val="24"/>
        </w:rPr>
        <w:t>PLAN 7</w:t>
      </w:r>
      <w:r w:rsidR="004B3D45" w:rsidRPr="0001782B">
        <w:rPr>
          <w:b/>
          <w:sz w:val="24"/>
        </w:rPr>
        <w:t>41 Land Use and Envi</w:t>
      </w:r>
      <w:r w:rsidR="00AE3149" w:rsidRPr="0001782B">
        <w:rPr>
          <w:b/>
          <w:sz w:val="24"/>
        </w:rPr>
        <w:t>ronmental Planning, Spring</w:t>
      </w:r>
      <w:r w:rsidR="00D621EF" w:rsidRPr="0001782B">
        <w:rPr>
          <w:b/>
          <w:sz w:val="24"/>
        </w:rPr>
        <w:t xml:space="preserve"> </w:t>
      </w:r>
      <w:r w:rsidR="00336B75" w:rsidRPr="0001782B">
        <w:rPr>
          <w:b/>
          <w:sz w:val="24"/>
        </w:rPr>
        <w:t>202</w:t>
      </w:r>
      <w:r w:rsidR="00A123B3">
        <w:rPr>
          <w:rFonts w:hint="eastAsia"/>
          <w:b/>
          <w:sz w:val="24"/>
          <w:lang w:eastAsia="zh-CN"/>
        </w:rPr>
        <w:t>2</w:t>
      </w:r>
      <w:r w:rsidR="004B3D45" w:rsidRPr="0001782B">
        <w:rPr>
          <w:b/>
          <w:sz w:val="24"/>
        </w:rPr>
        <w:tab/>
        <w:t xml:space="preserve">          </w:t>
      </w:r>
      <w:r w:rsidR="00AA2CD4" w:rsidRPr="0001782B">
        <w:rPr>
          <w:b/>
          <w:sz w:val="24"/>
        </w:rPr>
        <w:t xml:space="preserve">   </w:t>
      </w:r>
      <w:r w:rsidRPr="0001782B">
        <w:rPr>
          <w:b/>
          <w:sz w:val="24"/>
        </w:rPr>
        <w:t xml:space="preserve">  </w:t>
      </w:r>
      <w:r w:rsidR="00AE3149" w:rsidRPr="0001782B">
        <w:rPr>
          <w:b/>
          <w:sz w:val="24"/>
        </w:rPr>
        <w:tab/>
      </w:r>
      <w:r w:rsidRPr="0001782B">
        <w:rPr>
          <w:b/>
          <w:sz w:val="24"/>
        </w:rPr>
        <w:t xml:space="preserve"> </w:t>
      </w:r>
    </w:p>
    <w:p w14:paraId="7670C0C2" w14:textId="589C7E20" w:rsidR="00B71176" w:rsidRDefault="00296D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Tuesday/</w:t>
      </w:r>
      <w:r w:rsidR="004B3D45" w:rsidRPr="00B71176">
        <w:rPr>
          <w:sz w:val="24"/>
        </w:rPr>
        <w:t>Thurs</w:t>
      </w:r>
      <w:r w:rsidRPr="00B71176">
        <w:rPr>
          <w:sz w:val="24"/>
        </w:rPr>
        <w:t xml:space="preserve">day, 11am </w:t>
      </w:r>
      <w:r w:rsidR="004B3D45" w:rsidRPr="00B71176">
        <w:rPr>
          <w:sz w:val="24"/>
        </w:rPr>
        <w:t>-</w:t>
      </w:r>
      <w:r w:rsidRPr="00B71176">
        <w:rPr>
          <w:sz w:val="24"/>
        </w:rPr>
        <w:t xml:space="preserve"> 12:15pm</w:t>
      </w:r>
    </w:p>
    <w:p w14:paraId="069F81B9" w14:textId="3D657217" w:rsidR="00A123B3" w:rsidRDefault="00A123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In </w:t>
      </w:r>
      <w:r>
        <w:rPr>
          <w:sz w:val="24"/>
          <w:lang w:eastAsia="zh-CN"/>
        </w:rPr>
        <w:t>person meeting room:</w:t>
      </w:r>
      <w:r w:rsidR="0001666B">
        <w:rPr>
          <w:sz w:val="24"/>
          <w:lang w:eastAsia="zh-CN"/>
        </w:rPr>
        <w:t xml:space="preserve"> Dey Hall, </w:t>
      </w:r>
      <w:r w:rsidR="0001666B" w:rsidRPr="0001666B">
        <w:rPr>
          <w:sz w:val="24"/>
          <w:lang w:eastAsia="zh-CN"/>
        </w:rPr>
        <w:t>Rm 0306</w:t>
      </w:r>
    </w:p>
    <w:p w14:paraId="65DA0DE9" w14:textId="0AE7847B" w:rsidR="00AE3149" w:rsidRPr="00B71176" w:rsidRDefault="00A123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eastAsia="zh-CN"/>
        </w:rPr>
      </w:pPr>
      <w:r>
        <w:rPr>
          <w:rFonts w:hint="eastAsia"/>
          <w:sz w:val="24"/>
          <w:lang w:eastAsia="zh-CN"/>
        </w:rPr>
        <w:t>In</w:t>
      </w:r>
      <w:r>
        <w:rPr>
          <w:sz w:val="24"/>
          <w:lang w:eastAsia="zh-CN"/>
        </w:rPr>
        <w:t xml:space="preserve"> case of remote class sessions: </w:t>
      </w:r>
      <w:r w:rsidR="00EB2663" w:rsidRPr="00B71176">
        <w:rPr>
          <w:sz w:val="24"/>
          <w:lang w:eastAsia="zh-CN"/>
        </w:rPr>
        <w:t xml:space="preserve">zoom meeting link: </w:t>
      </w:r>
      <w:r w:rsidR="0001666B" w:rsidRPr="0001666B">
        <w:rPr>
          <w:sz w:val="24"/>
          <w:lang w:eastAsia="zh-CN"/>
        </w:rPr>
        <w:t>https://unc.zoom.us/s/5530809614</w:t>
      </w:r>
    </w:p>
    <w:p w14:paraId="01B8027F" w14:textId="77777777" w:rsidR="00B71176" w:rsidRDefault="00B711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6584325" w14:textId="744E7A55" w:rsidR="00B71176" w:rsidRDefault="00AE31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Instructor: Yan Song </w:t>
      </w:r>
      <w:hyperlink r:id="rId8" w:history="1">
        <w:r w:rsidRPr="00B71176">
          <w:rPr>
            <w:rStyle w:val="Hyperlink"/>
            <w:sz w:val="24"/>
          </w:rPr>
          <w:t>ys@email.unc.edu</w:t>
        </w:r>
      </w:hyperlink>
      <w:r w:rsidR="00460A5D" w:rsidRPr="00B71176">
        <w:rPr>
          <w:sz w:val="24"/>
        </w:rPr>
        <w:t xml:space="preserve"> </w:t>
      </w:r>
      <w:r w:rsidR="00460A5D" w:rsidRPr="00B71176">
        <w:rPr>
          <w:sz w:val="24"/>
        </w:rPr>
        <w:tab/>
      </w:r>
    </w:p>
    <w:p w14:paraId="7954A2B8" w14:textId="22302CBE" w:rsidR="00AE3149" w:rsidRDefault="00460A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Office Hour</w:t>
      </w:r>
      <w:r w:rsidR="00296D02" w:rsidRPr="00B71176">
        <w:rPr>
          <w:sz w:val="24"/>
        </w:rPr>
        <w:t>s</w:t>
      </w:r>
      <w:r w:rsidRPr="00B71176">
        <w:rPr>
          <w:sz w:val="24"/>
        </w:rPr>
        <w:t>: Thur.</w:t>
      </w:r>
      <w:r w:rsidR="00E97EC7" w:rsidRPr="00B71176">
        <w:rPr>
          <w:sz w:val="24"/>
        </w:rPr>
        <w:t xml:space="preserve"> 1:0</w:t>
      </w:r>
      <w:r w:rsidR="00336B75" w:rsidRPr="00B71176">
        <w:rPr>
          <w:sz w:val="24"/>
        </w:rPr>
        <w:t xml:space="preserve">0pm – </w:t>
      </w:r>
      <w:r w:rsidR="00C157CB" w:rsidRPr="00B71176">
        <w:rPr>
          <w:rFonts w:hint="eastAsia"/>
          <w:sz w:val="24"/>
          <w:lang w:eastAsia="zh-CN"/>
        </w:rPr>
        <w:t>3</w:t>
      </w:r>
      <w:r w:rsidR="00AE3149" w:rsidRPr="00B71176">
        <w:rPr>
          <w:sz w:val="24"/>
        </w:rPr>
        <w:t>:00pm</w:t>
      </w:r>
      <w:r w:rsidR="0001666B">
        <w:rPr>
          <w:sz w:val="24"/>
        </w:rPr>
        <w:t xml:space="preserve"> via zoom</w:t>
      </w:r>
      <w:r w:rsidR="00296D02" w:rsidRPr="00B71176">
        <w:rPr>
          <w:sz w:val="24"/>
        </w:rPr>
        <w:t>,</w:t>
      </w:r>
      <w:r w:rsidR="00AE3149" w:rsidRPr="00B71176">
        <w:rPr>
          <w:sz w:val="24"/>
        </w:rPr>
        <w:t xml:space="preserve"> or by appointment</w:t>
      </w:r>
    </w:p>
    <w:p w14:paraId="17D7FED4" w14:textId="77777777" w:rsidR="00C74FDB" w:rsidRPr="00B71176" w:rsidRDefault="00C74F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C0732F8" w14:textId="7CBC8ED2" w:rsidR="00A21726" w:rsidRDefault="00C74F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6CBF">
        <w:object w:dxaOrig="9599" w:dyaOrig="465" w14:anchorId="31480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2.8pt" o:ole="">
            <v:imagedata r:id="rId9" o:title=""/>
          </v:shape>
          <o:OLEObject Type="Embed" ProgID="MSPhotoEd.3" ShapeID="_x0000_i1025" DrawAspect="Content" ObjectID="_1702844807" r:id="rId10"/>
        </w:object>
      </w:r>
      <w:r w:rsidRPr="00C74FDB">
        <w:rPr>
          <w:b/>
          <w:sz w:val="24"/>
        </w:rPr>
        <w:t>COURSE OBJECTIVES</w:t>
      </w:r>
    </w:p>
    <w:p w14:paraId="68C004D3" w14:textId="77777777" w:rsidR="00C74FDB" w:rsidRPr="00B71176" w:rsidRDefault="00C74F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eastAsia="zh-CN"/>
        </w:rPr>
      </w:pPr>
    </w:p>
    <w:p w14:paraId="5B3B23AB" w14:textId="4C96466B" w:rsidR="004B3D45" w:rsidRPr="00B71176" w:rsidRDefault="00EB26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IMAGINE … as a land use planner and your planning director called on you and instructed: </w:t>
      </w:r>
      <w:r w:rsidR="004B3D45" w:rsidRPr="00B71176">
        <w:rPr>
          <w:sz w:val="24"/>
        </w:rPr>
        <w:t>“I want us to</w:t>
      </w:r>
      <w:r w:rsidR="001A6DF9">
        <w:rPr>
          <w:sz w:val="24"/>
        </w:rPr>
        <w:t xml:space="preserve"> create a first class land use </w:t>
      </w:r>
      <w:r w:rsidR="001A6DF9">
        <w:rPr>
          <w:rFonts w:hint="eastAsia"/>
          <w:sz w:val="24"/>
          <w:lang w:eastAsia="zh-CN"/>
        </w:rPr>
        <w:t>plan</w:t>
      </w:r>
      <w:r w:rsidR="004B3D45" w:rsidRPr="00B71176">
        <w:rPr>
          <w:sz w:val="24"/>
        </w:rPr>
        <w:t>.  It should meet the highest standards of the profession, yet be feasible for us to formulate and implement with our limited resources.   We must have the commitment of the city council and all-important stakeholders to the plan when we finish, so that we can implement it; thus the process must be participatory from the start.   I want you to tell me in detail how to go about creating such a plan, and then I want you to be in charge of our community effort to do it.  Can you do that?”</w:t>
      </w:r>
    </w:p>
    <w:p w14:paraId="06D42D38" w14:textId="77777777"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4D76582" w14:textId="08B1A4D5"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You reply, “I certainly can.  I know what constitutes a good plan.   I know the principles of good plan making.  I know where to start, and the specific steps to take, the information needs that must be met, the key people to get involved, and how to choose methods to fit our situation.   I have the skills to apply what I know and facilitate the creation of the plan as a community-wide process.”</w:t>
      </w:r>
    </w:p>
    <w:p w14:paraId="265DED7E" w14:textId="77777777"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068C5C3" w14:textId="77777777" w:rsidR="0028466D"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That scenario incorporates your objectives in this course.   By the end of this course, you should be able to </w:t>
      </w:r>
    </w:p>
    <w:p w14:paraId="0CC5A57C" w14:textId="7DCF2C69" w:rsidR="0028466D" w:rsidRPr="00B71176" w:rsidRDefault="004B3D45" w:rsidP="0028466D">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articulate a clear vision of what constitutes an effective local land use plan</w:t>
      </w:r>
    </w:p>
    <w:p w14:paraId="124A9FA2" w14:textId="77777777" w:rsidR="0028466D" w:rsidRPr="00B71176" w:rsidRDefault="004B3D45" w:rsidP="0028466D">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specify the components of a complete land use planning program</w:t>
      </w:r>
    </w:p>
    <w:p w14:paraId="371709C3" w14:textId="77777777" w:rsidR="0028466D" w:rsidRPr="00B71176" w:rsidRDefault="0028466D" w:rsidP="0028466D">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develop</w:t>
      </w:r>
      <w:r w:rsidR="004B3D45" w:rsidRPr="00B71176">
        <w:rPr>
          <w:sz w:val="24"/>
        </w:rPr>
        <w:t xml:space="preserve"> a dependable sense of judgment for assessing the validity, effectiveness, feasibility, strengths and weaknesses of various land use plan-making methods and plan formats</w:t>
      </w:r>
    </w:p>
    <w:p w14:paraId="7C6CB643" w14:textId="646E6407" w:rsidR="004B3D45" w:rsidRPr="00B71176" w:rsidRDefault="0028466D" w:rsidP="0028466D">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formulate </w:t>
      </w:r>
      <w:r w:rsidR="004B3D45" w:rsidRPr="00B71176">
        <w:rPr>
          <w:sz w:val="24"/>
        </w:rPr>
        <w:t>a plan in a professional manner, appr</w:t>
      </w:r>
      <w:r w:rsidRPr="00B71176">
        <w:rPr>
          <w:sz w:val="24"/>
        </w:rPr>
        <w:t>opriate to the community context</w:t>
      </w:r>
    </w:p>
    <w:p w14:paraId="71993115" w14:textId="77777777"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1676C38" w14:textId="3A288C06" w:rsidR="0028466D"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More specifically, we will be learning analysis and syntheses skills; oral, graphic, and written communication skills; skills for working effectively as a member of a planning team and with community stakeholders.   We will be learning </w:t>
      </w:r>
      <w:r w:rsidR="0028466D" w:rsidRPr="00B71176">
        <w:rPr>
          <w:sz w:val="24"/>
        </w:rPr>
        <w:t>the following:</w:t>
      </w:r>
    </w:p>
    <w:p w14:paraId="097FB2C0" w14:textId="7FBAEE6D" w:rsidR="001A6DF9" w:rsidRDefault="001A6DF9" w:rsidP="0028466D">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how to assess and define </w:t>
      </w:r>
      <w:r w:rsidR="00534BA9">
        <w:rPr>
          <w:sz w:val="24"/>
        </w:rPr>
        <w:t>different community values</w:t>
      </w:r>
      <w:r>
        <w:rPr>
          <w:sz w:val="24"/>
        </w:rPr>
        <w:t>;</w:t>
      </w:r>
    </w:p>
    <w:p w14:paraId="4B693A6D" w14:textId="2F5FCE72" w:rsidR="0028466D" w:rsidRPr="00B71176" w:rsidRDefault="004B3D45" w:rsidP="0028466D">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how to describe and assess existing and emerging community conditions; </w:t>
      </w:r>
    </w:p>
    <w:p w14:paraId="0DD1AA43" w14:textId="77777777" w:rsidR="0028466D" w:rsidRPr="00B71176" w:rsidRDefault="004B3D45" w:rsidP="0028466D">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how to formulate goals; </w:t>
      </w:r>
    </w:p>
    <w:p w14:paraId="5676A752" w14:textId="77777777" w:rsidR="0028466D" w:rsidRPr="00B71176" w:rsidRDefault="004B3D45" w:rsidP="0028466D">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lastRenderedPageBreak/>
        <w:t xml:space="preserve">how to translate projections of economic and population change into their land use implications for land, location, and community services; </w:t>
      </w:r>
    </w:p>
    <w:p w14:paraId="068D8DA6" w14:textId="77777777" w:rsidR="0028466D" w:rsidRPr="00B71176" w:rsidRDefault="004B3D45" w:rsidP="0028466D">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how to determine the suitability of land and locations for various land uses; </w:t>
      </w:r>
    </w:p>
    <w:p w14:paraId="3BFA7478" w14:textId="77777777" w:rsidR="0028466D" w:rsidRPr="00B71176" w:rsidRDefault="004B3D45" w:rsidP="0028466D">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how to apply computer technology to specific plan-making tasks such as map presentations, land suitability analyses,  and the drawing of plans; </w:t>
      </w:r>
    </w:p>
    <w:p w14:paraId="2DCADCC7" w14:textId="77777777" w:rsidR="0028466D" w:rsidRPr="00B71176" w:rsidRDefault="004B3D45" w:rsidP="0028466D">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how to design a future urban regional form that meets the community’s objectives, accommodates the future population and economy, and incorporates community aspirations for a quality of life; and </w:t>
      </w:r>
    </w:p>
    <w:p w14:paraId="1CFCDF81" w14:textId="7C6AF1CA" w:rsidR="004B3D45" w:rsidRPr="00B71176" w:rsidRDefault="004B3D45" w:rsidP="0028466D">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how to outline a development management program that will bring about such a future.</w:t>
      </w:r>
    </w:p>
    <w:p w14:paraId="41C0F756" w14:textId="6884D4A6"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2DD8499" w14:textId="1672DD4E" w:rsidR="004B3D45" w:rsidRPr="00B71176" w:rsidRDefault="0028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We will</w:t>
      </w:r>
      <w:r w:rsidR="004B3D45" w:rsidRPr="00B71176">
        <w:rPr>
          <w:sz w:val="24"/>
        </w:rPr>
        <w:t xml:space="preserve"> be using a "cooperative learning strategy."   In that</w:t>
      </w:r>
      <w:r w:rsidRPr="00B71176">
        <w:rPr>
          <w:sz w:val="24"/>
        </w:rPr>
        <w:t xml:space="preserve"> strategy, you work in teams of</w:t>
      </w:r>
      <w:r w:rsidR="002C7077" w:rsidRPr="00B71176">
        <w:rPr>
          <w:sz w:val="24"/>
        </w:rPr>
        <w:t xml:space="preserve"> </w:t>
      </w:r>
      <w:r w:rsidR="004B3D45" w:rsidRPr="00446D41">
        <w:rPr>
          <w:b/>
          <w:sz w:val="24"/>
        </w:rPr>
        <w:t>f</w:t>
      </w:r>
      <w:r w:rsidR="008A39DE" w:rsidRPr="00446D41">
        <w:rPr>
          <w:b/>
          <w:sz w:val="24"/>
        </w:rPr>
        <w:t>ive</w:t>
      </w:r>
      <w:r w:rsidR="004B3D45" w:rsidRPr="00446D41">
        <w:rPr>
          <w:b/>
          <w:sz w:val="24"/>
        </w:rPr>
        <w:t xml:space="preserve"> </w:t>
      </w:r>
      <w:r w:rsidR="004B3D45" w:rsidRPr="003F1D48">
        <w:rPr>
          <w:sz w:val="24"/>
        </w:rPr>
        <w:t>students.</w:t>
      </w:r>
      <w:r w:rsidR="004B3D45" w:rsidRPr="00B71176">
        <w:rPr>
          <w:sz w:val="24"/>
        </w:rPr>
        <w:t xml:space="preserve">  The instructors will assign students to teams, utilizing student input. You will remain with your plan-making/learning team through the semester.  Many class meetings, in the whole or in part, will be devoted to working in these groups and to presenting and discussing team products. We would like you to develop a sense during these exercises that you are responsible for one another's mastery of the course content, as well as your own understanding.  You will be provided guidelines for working in planning/learning teams.  Instructors will address team work issues from time to time during the semester and, if necessary, will initiate a program to monitor and assist students in developing skills and techniques for working in groups. </w:t>
      </w:r>
    </w:p>
    <w:p w14:paraId="273499B5" w14:textId="77777777"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7F96A1B" w14:textId="77777777"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We are emphasizing this cooperative learning and application exercise approach for two reasons.  First, the course is aimed at "higher order" skills such as application of methods, evaluation of plans and other products, synthesis of information and values, and creation of plans, rather than mastery of facts or theories.  Secondly, public sector planning practice typically involves working in groups to define issues, solve problems, or make plans; this is a good place to begin developing the skills you need for professional practice.</w:t>
      </w:r>
    </w:p>
    <w:p w14:paraId="26684DE0" w14:textId="56FFA8BF" w:rsidR="004B3D45"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8F98C8B" w14:textId="77777777" w:rsidR="00C74FDB" w:rsidRPr="00B71176" w:rsidRDefault="00C74F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B61BE8E" w14:textId="2CE4C4C8" w:rsidR="007E1622" w:rsidRDefault="007E1622" w:rsidP="007E16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6CBF">
        <w:object w:dxaOrig="9599" w:dyaOrig="465" w14:anchorId="0459FD94">
          <v:shape id="_x0000_i1026" type="#_x0000_t75" style="width:467.4pt;height:22.8pt" o:ole="">
            <v:imagedata r:id="rId9" o:title=""/>
          </v:shape>
          <o:OLEObject Type="Embed" ProgID="MSPhotoEd.3" ShapeID="_x0000_i1026" DrawAspect="Content" ObjectID="_1702844808" r:id="rId11"/>
        </w:object>
      </w:r>
      <w:r w:rsidRPr="00C74FDB">
        <w:rPr>
          <w:b/>
          <w:sz w:val="24"/>
        </w:rPr>
        <w:t xml:space="preserve">COURSE </w:t>
      </w:r>
      <w:r>
        <w:rPr>
          <w:b/>
          <w:sz w:val="24"/>
        </w:rPr>
        <w:t>READINGS</w:t>
      </w:r>
    </w:p>
    <w:p w14:paraId="6FE149CB" w14:textId="77777777"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0D8EACE" w14:textId="6E6B204C" w:rsidR="004B3D45" w:rsidRPr="00B71176" w:rsidRDefault="009B2C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rFonts w:hint="eastAsia"/>
          <w:sz w:val="24"/>
          <w:lang w:eastAsia="zh-CN"/>
        </w:rPr>
        <w:t xml:space="preserve">We provide all readings with downloaded copies on Sakai. </w:t>
      </w:r>
      <w:r w:rsidR="004B3D45" w:rsidRPr="00B71176">
        <w:rPr>
          <w:sz w:val="24"/>
        </w:rPr>
        <w:t>The te</w:t>
      </w:r>
      <w:r w:rsidR="00FF2F10" w:rsidRPr="00B71176">
        <w:rPr>
          <w:sz w:val="24"/>
        </w:rPr>
        <w:t>xt for this course is the fifth</w:t>
      </w:r>
      <w:r w:rsidR="004B3D45" w:rsidRPr="00B71176">
        <w:rPr>
          <w:sz w:val="24"/>
        </w:rPr>
        <w:t xml:space="preserve"> edition of </w:t>
      </w:r>
      <w:r w:rsidR="004B3D45" w:rsidRPr="00B71176">
        <w:rPr>
          <w:i/>
          <w:iCs/>
          <w:sz w:val="24"/>
        </w:rPr>
        <w:t>Urban Land Use Planning</w:t>
      </w:r>
      <w:r w:rsidR="00D97595" w:rsidRPr="00B71176">
        <w:rPr>
          <w:sz w:val="24"/>
        </w:rPr>
        <w:t xml:space="preserve"> by Berke, </w:t>
      </w:r>
      <w:r w:rsidR="004B3D45" w:rsidRPr="00B71176">
        <w:rPr>
          <w:sz w:val="24"/>
        </w:rPr>
        <w:t xml:space="preserve">Godschalk, </w:t>
      </w:r>
      <w:r w:rsidR="00D97595" w:rsidRPr="00B71176">
        <w:rPr>
          <w:sz w:val="24"/>
        </w:rPr>
        <w:t>Kaiser and Rodriguez</w:t>
      </w:r>
      <w:r w:rsidR="004B3D45" w:rsidRPr="00B71176">
        <w:rPr>
          <w:sz w:val="24"/>
        </w:rPr>
        <w:t>, referred to as</w:t>
      </w:r>
      <w:r w:rsidR="004B3D45" w:rsidRPr="00B71176">
        <w:rPr>
          <w:i/>
          <w:iCs/>
          <w:sz w:val="24"/>
        </w:rPr>
        <w:t xml:space="preserve"> ULUP-</w:t>
      </w:r>
      <w:r w:rsidR="00D97595" w:rsidRPr="00B71176">
        <w:rPr>
          <w:i/>
          <w:iCs/>
          <w:sz w:val="24"/>
        </w:rPr>
        <w:t>5</w:t>
      </w:r>
      <w:r w:rsidR="004B3D45" w:rsidRPr="00B71176">
        <w:rPr>
          <w:sz w:val="24"/>
        </w:rPr>
        <w:t xml:space="preserve"> in the assigned re</w:t>
      </w:r>
      <w:r w:rsidR="00D97595" w:rsidRPr="00B71176">
        <w:rPr>
          <w:sz w:val="24"/>
        </w:rPr>
        <w:t xml:space="preserve">adings below.  </w:t>
      </w:r>
      <w:r w:rsidR="0001782B">
        <w:rPr>
          <w:sz w:val="24"/>
        </w:rPr>
        <w:t xml:space="preserve">Updated chapters will be provided throughout the semester. </w:t>
      </w:r>
      <w:r w:rsidR="004B3D45" w:rsidRPr="00B71176">
        <w:rPr>
          <w:sz w:val="24"/>
        </w:rPr>
        <w:t xml:space="preserve">Other readings </w:t>
      </w:r>
      <w:r w:rsidR="001A6DF9">
        <w:rPr>
          <w:sz w:val="24"/>
        </w:rPr>
        <w:t xml:space="preserve">are </w:t>
      </w:r>
      <w:r w:rsidR="004B3D45" w:rsidRPr="00B71176">
        <w:rPr>
          <w:sz w:val="24"/>
        </w:rPr>
        <w:t>indicated in the syllabus</w:t>
      </w:r>
      <w:r w:rsidR="001A6DF9">
        <w:rPr>
          <w:sz w:val="24"/>
        </w:rPr>
        <w:t>.</w:t>
      </w:r>
    </w:p>
    <w:p w14:paraId="22C5819D" w14:textId="77777777"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eastAsia="zh-CN"/>
        </w:rPr>
      </w:pPr>
    </w:p>
    <w:p w14:paraId="0ADC174E" w14:textId="77777777" w:rsidR="00572C56" w:rsidRDefault="00572C56" w:rsidP="00572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572C56">
        <w:rPr>
          <w:b/>
        </w:rPr>
        <w:object w:dxaOrig="9599" w:dyaOrig="465" w14:anchorId="799E3B34">
          <v:shape id="_x0000_i1027" type="#_x0000_t75" style="width:467.4pt;height:22.8pt" o:ole="">
            <v:imagedata r:id="rId9" o:title=""/>
          </v:shape>
          <o:OLEObject Type="Embed" ProgID="MSPhotoEd.3" ShapeID="_x0000_i1027" DrawAspect="Content" ObjectID="_1702844809" r:id="rId12"/>
        </w:object>
      </w:r>
      <w:r w:rsidR="001705BD" w:rsidRPr="00572C56">
        <w:rPr>
          <w:b/>
          <w:sz w:val="24"/>
        </w:rPr>
        <w:t>Honor Code</w:t>
      </w:r>
      <w:r w:rsidR="001705BD" w:rsidRPr="00572C56">
        <w:rPr>
          <w:b/>
          <w:sz w:val="24"/>
        </w:rPr>
        <w:cr/>
      </w:r>
    </w:p>
    <w:p w14:paraId="0E0A1E08" w14:textId="02E79F6F" w:rsidR="001705BD" w:rsidRPr="00572C56" w:rsidRDefault="001705BD" w:rsidP="00572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71176">
        <w:rPr>
          <w:sz w:val="24"/>
        </w:rPr>
        <w:t xml:space="preserve">The Honor Code of the University of North Carolina at Chapel Hill states: “It shall be the responsibility of every student at the University of North Carolina at Chapel Hill to obey and to support the enforcement of the honor code, which prohibits lying, cheating, or stealing when these actions involve academic processes or University, student, or </w:t>
      </w:r>
      <w:r w:rsidRPr="00B71176">
        <w:rPr>
          <w:sz w:val="24"/>
        </w:rPr>
        <w:lastRenderedPageBreak/>
        <w:t xml:space="preserve">academic personnel acting in an official capacity.” For this course: (1) You are permitted and encouraged to seek advice and suggestions from other class members on the written assignments, unless specifically instructed otherwise. This may include exchanging drafts for feedback and/or proofreading. (2) In all written and presented work, you must cite or otherwise fully attribute all ideas, data, and other information that are not your own. This includes information presented in tables, graphs, appendices, etc. </w:t>
      </w:r>
      <w:r w:rsidRPr="00B71176">
        <w:rPr>
          <w:sz w:val="24"/>
        </w:rPr>
        <w:cr/>
      </w:r>
    </w:p>
    <w:p w14:paraId="62C7B637" w14:textId="0AE3A16D" w:rsidR="004B3D45" w:rsidRPr="005F3248" w:rsidRDefault="00572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5F3248">
        <w:rPr>
          <w:b/>
        </w:rPr>
        <w:object w:dxaOrig="9599" w:dyaOrig="465" w14:anchorId="734DCDF8">
          <v:shape id="_x0000_i1028" type="#_x0000_t75" style="width:467.4pt;height:22.8pt" o:ole="">
            <v:imagedata r:id="rId9" o:title=""/>
          </v:shape>
          <o:OLEObject Type="Embed" ProgID="MSPhotoEd.3" ShapeID="_x0000_i1028" DrawAspect="Content" ObjectID="_1702844810" r:id="rId13"/>
        </w:object>
      </w:r>
      <w:r w:rsidR="004B3D45" w:rsidRPr="005F3248">
        <w:rPr>
          <w:b/>
          <w:sz w:val="24"/>
        </w:rPr>
        <w:t>SCHEDULE OF CLASSES, READINGS AND ASSIGNMENTS</w:t>
      </w:r>
    </w:p>
    <w:p w14:paraId="22A64ACD" w14:textId="77777777"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09066BF" w14:textId="77777777"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The course is divided into seven modules:</w:t>
      </w:r>
    </w:p>
    <w:p w14:paraId="1EC2AA25" w14:textId="77777777"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D06117A" w14:textId="53CB2316"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r w:rsidRPr="00B71176">
        <w:rPr>
          <w:sz w:val="24"/>
        </w:rPr>
        <w:t>I.</w:t>
      </w:r>
      <w:r w:rsidRPr="00B71176">
        <w:rPr>
          <w:sz w:val="24"/>
        </w:rPr>
        <w:tab/>
        <w:t>Conceptualizi</w:t>
      </w:r>
      <w:r w:rsidR="006A7077" w:rsidRPr="00B71176">
        <w:rPr>
          <w:sz w:val="24"/>
        </w:rPr>
        <w:t xml:space="preserve">ng a model for land planning </w:t>
      </w:r>
    </w:p>
    <w:p w14:paraId="5CD94C76" w14:textId="42E0F1B4"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r w:rsidRPr="00B71176">
        <w:rPr>
          <w:sz w:val="24"/>
        </w:rPr>
        <w:t>II.</w:t>
      </w:r>
      <w:r w:rsidRPr="00B71176">
        <w:rPr>
          <w:sz w:val="24"/>
        </w:rPr>
        <w:tab/>
        <w:t xml:space="preserve">Building a decision support system and preparing a </w:t>
      </w:r>
      <w:r w:rsidR="00FF2D61" w:rsidRPr="00B71176">
        <w:rPr>
          <w:sz w:val="24"/>
        </w:rPr>
        <w:t xml:space="preserve">state of the community report </w:t>
      </w:r>
    </w:p>
    <w:p w14:paraId="17572E3A" w14:textId="4D66C9A6"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III. </w:t>
      </w:r>
      <w:r w:rsidRPr="00B71176">
        <w:rPr>
          <w:sz w:val="24"/>
        </w:rPr>
        <w:tab/>
        <w:t>Creating a Communit</w:t>
      </w:r>
      <w:r w:rsidR="00534BA9">
        <w:rPr>
          <w:sz w:val="24"/>
        </w:rPr>
        <w:t>y Vision and Policy Framework</w:t>
      </w:r>
    </w:p>
    <w:p w14:paraId="06951501" w14:textId="37858220"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IV. </w:t>
      </w:r>
      <w:r w:rsidRPr="00B71176">
        <w:rPr>
          <w:sz w:val="24"/>
        </w:rPr>
        <w:tab/>
        <w:t xml:space="preserve">Preparing an Area-wide Land Policy Plan </w:t>
      </w:r>
    </w:p>
    <w:p w14:paraId="2053881B" w14:textId="4CDEA65D"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V.  </w:t>
      </w:r>
      <w:r w:rsidRPr="00B71176">
        <w:rPr>
          <w:sz w:val="24"/>
        </w:rPr>
        <w:tab/>
        <w:t xml:space="preserve">Creating a Community-wide Urban Land Use Design </w:t>
      </w:r>
    </w:p>
    <w:p w14:paraId="3F9924E3" w14:textId="720BE794"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VI.</w:t>
      </w:r>
      <w:r w:rsidRPr="00B71176">
        <w:rPr>
          <w:sz w:val="24"/>
        </w:rPr>
        <w:tab/>
        <w:t>Making a Development Management Plan</w:t>
      </w:r>
    </w:p>
    <w:p w14:paraId="7128F154" w14:textId="0708B2E4"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VII.</w:t>
      </w:r>
      <w:r w:rsidRPr="00B71176">
        <w:rPr>
          <w:sz w:val="24"/>
        </w:rPr>
        <w:tab/>
      </w:r>
      <w:r w:rsidR="00534BA9">
        <w:rPr>
          <w:sz w:val="24"/>
        </w:rPr>
        <w:t>Bringing</w:t>
      </w:r>
      <w:r w:rsidRPr="00B71176">
        <w:rPr>
          <w:sz w:val="24"/>
        </w:rPr>
        <w:t xml:space="preserve"> a </w:t>
      </w:r>
      <w:r w:rsidR="00534BA9">
        <w:rPr>
          <w:sz w:val="24"/>
        </w:rPr>
        <w:t xml:space="preserve">Comprehensive </w:t>
      </w:r>
      <w:r w:rsidRPr="00B71176">
        <w:rPr>
          <w:sz w:val="24"/>
        </w:rPr>
        <w:t xml:space="preserve">Plan </w:t>
      </w:r>
      <w:r w:rsidR="00534BA9">
        <w:rPr>
          <w:sz w:val="24"/>
        </w:rPr>
        <w:t>together</w:t>
      </w:r>
    </w:p>
    <w:p w14:paraId="1E7D019D" w14:textId="1A5533C3"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ab/>
      </w:r>
    </w:p>
    <w:p w14:paraId="3CB3B45C" w14:textId="027461A5"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A description and schedule for each module follows below.  Assignments are describ</w:t>
      </w:r>
      <w:r w:rsidR="00534BA9">
        <w:rPr>
          <w:sz w:val="24"/>
        </w:rPr>
        <w:t xml:space="preserve">ed at the end of the syllabus. </w:t>
      </w:r>
    </w:p>
    <w:p w14:paraId="551AFC78" w14:textId="77777777"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75479A3" w14:textId="4194D361" w:rsidR="004B3D45" w:rsidRPr="005F3248" w:rsidRDefault="00C553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 xml:space="preserve">PART I. </w:t>
      </w:r>
      <w:r w:rsidR="004B3D45" w:rsidRPr="005F3248">
        <w:rPr>
          <w:b/>
          <w:sz w:val="24"/>
        </w:rPr>
        <w:t>CONCEPUTALIZI</w:t>
      </w:r>
      <w:r w:rsidR="00381846">
        <w:rPr>
          <w:b/>
          <w:sz w:val="24"/>
        </w:rPr>
        <w:t>NG A MODEL FOR LAND PLANNING</w:t>
      </w:r>
    </w:p>
    <w:p w14:paraId="2C6D806A" w14:textId="77777777" w:rsidR="005F3248" w:rsidRDefault="005F32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ECB2739" w14:textId="541B4279" w:rsidR="004B3D45" w:rsidRPr="00B71176" w:rsidRDefault="003335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These</w:t>
      </w:r>
      <w:r w:rsidR="004B3D45" w:rsidRPr="00B71176">
        <w:rPr>
          <w:sz w:val="24"/>
        </w:rPr>
        <w:t xml:space="preserve"> sessions introduce fundamental concepts that shape a practitioner’s model of land use plan making.   They include the emerging Smart Growth and Sustainable Development movements and other concepts of good urban form and process; the land planning and deve</w:t>
      </w:r>
      <w:r w:rsidR="00534BA9">
        <w:rPr>
          <w:sz w:val="24"/>
        </w:rPr>
        <w:t xml:space="preserve">lopment "game"; principles of good plans; </w:t>
      </w:r>
      <w:r w:rsidR="004B3D45" w:rsidRPr="00B71176">
        <w:rPr>
          <w:sz w:val="24"/>
        </w:rPr>
        <w:t>and concepts of part</w:t>
      </w:r>
      <w:r w:rsidR="00534BA9">
        <w:rPr>
          <w:sz w:val="24"/>
        </w:rPr>
        <w:t>icipatory plan-making processes</w:t>
      </w:r>
      <w:r w:rsidR="004B3D45" w:rsidRPr="00B71176">
        <w:rPr>
          <w:sz w:val="24"/>
        </w:rPr>
        <w:t>.</w:t>
      </w:r>
    </w:p>
    <w:p w14:paraId="62AC9AB5" w14:textId="77777777"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33C9D14" w14:textId="57A0AA0A" w:rsidR="00156791" w:rsidRDefault="004B3D45" w:rsidP="006E5A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r w:rsidRPr="00385A99">
        <w:rPr>
          <w:color w:val="FF0000"/>
          <w:sz w:val="24"/>
        </w:rPr>
        <w:t xml:space="preserve">Jan </w:t>
      </w:r>
      <w:r w:rsidR="00B14387" w:rsidRPr="00385A99">
        <w:rPr>
          <w:color w:val="FF0000"/>
          <w:sz w:val="24"/>
        </w:rPr>
        <w:t>1</w:t>
      </w:r>
      <w:r w:rsidR="0001666B" w:rsidRPr="00385A99">
        <w:rPr>
          <w:color w:val="FF0000"/>
          <w:sz w:val="24"/>
        </w:rPr>
        <w:t>1</w:t>
      </w:r>
      <w:r w:rsidRPr="00B71176">
        <w:rPr>
          <w:sz w:val="24"/>
        </w:rPr>
        <w:tab/>
      </w:r>
      <w:r w:rsidR="00156791">
        <w:rPr>
          <w:sz w:val="24"/>
        </w:rPr>
        <w:t xml:space="preserve">Remote </w:t>
      </w:r>
      <w:r w:rsidR="00156791" w:rsidRPr="00B71176">
        <w:rPr>
          <w:sz w:val="24"/>
          <w:lang w:eastAsia="zh-CN"/>
        </w:rPr>
        <w:t xml:space="preserve">zoom meeting link: </w:t>
      </w:r>
      <w:hyperlink r:id="rId14" w:history="1">
        <w:r w:rsidR="00475695" w:rsidRPr="0020027A">
          <w:rPr>
            <w:rStyle w:val="Hyperlink"/>
            <w:sz w:val="24"/>
            <w:lang w:eastAsia="zh-CN"/>
          </w:rPr>
          <w:t>https://unc.zoom.us/s/5530809614</w:t>
        </w:r>
      </w:hyperlink>
      <w:r w:rsidR="00475695">
        <w:rPr>
          <w:sz w:val="24"/>
          <w:lang w:eastAsia="zh-CN"/>
        </w:rPr>
        <w:t xml:space="preserve"> </w:t>
      </w:r>
    </w:p>
    <w:p w14:paraId="701DEB71" w14:textId="632D2734" w:rsidR="006E5A89" w:rsidRDefault="00156791" w:rsidP="006E5A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r>
        <w:rPr>
          <w:sz w:val="24"/>
        </w:rPr>
        <w:tab/>
      </w:r>
      <w:r w:rsidR="006E5A89" w:rsidRPr="00B71176">
        <w:rPr>
          <w:sz w:val="24"/>
        </w:rPr>
        <w:t>Course outline</w:t>
      </w:r>
      <w:r w:rsidR="00326D97">
        <w:rPr>
          <w:sz w:val="24"/>
        </w:rPr>
        <w:t>, objectives, and requirements</w:t>
      </w:r>
    </w:p>
    <w:p w14:paraId="509F7260" w14:textId="7885EDF5" w:rsidR="0001666B" w:rsidRDefault="006C1C46" w:rsidP="000166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r>
        <w:rPr>
          <w:sz w:val="24"/>
        </w:rPr>
        <w:tab/>
        <w:t xml:space="preserve">Group formation, and please use the following document: </w:t>
      </w:r>
      <w:hyperlink r:id="rId15" w:history="1">
        <w:r w:rsidR="0001666B" w:rsidRPr="0020027A">
          <w:rPr>
            <w:rStyle w:val="Hyperlink"/>
            <w:sz w:val="24"/>
          </w:rPr>
          <w:t>https://docs.google.com/spreadsheets/d/145pJtmQD3iI9pc6D19liBzFDL-uaX0nlDYW_jWvKWv0/edit?usp=sharing</w:t>
        </w:r>
      </w:hyperlink>
    </w:p>
    <w:p w14:paraId="4A1EA3EE" w14:textId="215EE5B7" w:rsidR="004B3D45" w:rsidRPr="00B71176" w:rsidRDefault="006E5A89" w:rsidP="000166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r w:rsidRPr="00B71176">
        <w:rPr>
          <w:sz w:val="24"/>
        </w:rPr>
        <w:tab/>
      </w:r>
      <w:r w:rsidR="00DE7B42" w:rsidRPr="00B71176">
        <w:rPr>
          <w:sz w:val="24"/>
        </w:rPr>
        <w:t xml:space="preserve"> </w:t>
      </w:r>
    </w:p>
    <w:p w14:paraId="3DC598AB" w14:textId="2D5A6F35" w:rsidR="00156791" w:rsidRDefault="004B3D45"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4"/>
        </w:rPr>
      </w:pPr>
      <w:r w:rsidRPr="00385A99">
        <w:rPr>
          <w:color w:val="FF0000"/>
          <w:sz w:val="24"/>
        </w:rPr>
        <w:t>Jan</w:t>
      </w:r>
      <w:r w:rsidR="0001666B" w:rsidRPr="00385A99">
        <w:rPr>
          <w:color w:val="FF0000"/>
          <w:sz w:val="24"/>
        </w:rPr>
        <w:t xml:space="preserve"> 13</w:t>
      </w:r>
      <w:r w:rsidR="00C5507B" w:rsidRPr="00385A99">
        <w:rPr>
          <w:color w:val="FF0000"/>
          <w:sz w:val="24"/>
        </w:rPr>
        <w:t xml:space="preserve"> </w:t>
      </w:r>
      <w:r w:rsidR="0099230D" w:rsidRPr="00385A99">
        <w:rPr>
          <w:color w:val="FF0000"/>
          <w:sz w:val="24"/>
        </w:rPr>
        <w:t xml:space="preserve"> </w:t>
      </w:r>
      <w:r w:rsidR="00156791" w:rsidRPr="00156791">
        <w:rPr>
          <w:color w:val="000000" w:themeColor="text1"/>
          <w:sz w:val="24"/>
        </w:rPr>
        <w:t xml:space="preserve">Remote </w:t>
      </w:r>
      <w:r w:rsidR="00156791" w:rsidRPr="00156791">
        <w:rPr>
          <w:color w:val="000000" w:themeColor="text1"/>
          <w:sz w:val="24"/>
          <w:lang w:eastAsia="zh-CN"/>
        </w:rPr>
        <w:t xml:space="preserve">zoom </w:t>
      </w:r>
      <w:r w:rsidR="00156791" w:rsidRPr="00B71176">
        <w:rPr>
          <w:sz w:val="24"/>
          <w:lang w:eastAsia="zh-CN"/>
        </w:rPr>
        <w:t xml:space="preserve">meeting link: </w:t>
      </w:r>
      <w:hyperlink r:id="rId16" w:history="1">
        <w:r w:rsidR="00475695" w:rsidRPr="0020027A">
          <w:rPr>
            <w:rStyle w:val="Hyperlink"/>
            <w:sz w:val="24"/>
            <w:lang w:eastAsia="zh-CN"/>
          </w:rPr>
          <w:t>https://unc.zoom.us/s/5530809614</w:t>
        </w:r>
      </w:hyperlink>
      <w:r w:rsidR="00475695">
        <w:rPr>
          <w:sz w:val="24"/>
          <w:lang w:eastAsia="zh-CN"/>
        </w:rPr>
        <w:t xml:space="preserve"> </w:t>
      </w:r>
    </w:p>
    <w:p w14:paraId="752AFC8C" w14:textId="2C368B3D" w:rsidR="00385A99" w:rsidRPr="00B71176" w:rsidRDefault="00156791"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color w:val="FF0000"/>
          <w:sz w:val="24"/>
        </w:rPr>
        <w:tab/>
      </w:r>
      <w:r w:rsidR="00385A99" w:rsidRPr="00B71176">
        <w:rPr>
          <w:sz w:val="24"/>
        </w:rPr>
        <w:t>Land Planning Visions:  good urban form</w:t>
      </w:r>
    </w:p>
    <w:p w14:paraId="0D2780C5" w14:textId="77777777" w:rsidR="00385A99" w:rsidRPr="00B71176" w:rsidRDefault="00385A99"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ab/>
        <w:t xml:space="preserve">Reading: </w:t>
      </w:r>
    </w:p>
    <w:p w14:paraId="3F83CD6C" w14:textId="77777777" w:rsidR="00385A99" w:rsidRPr="00B71176" w:rsidRDefault="00385A99" w:rsidP="00385A99">
      <w:pPr>
        <w:widowControl/>
        <w:numPr>
          <w:ilvl w:val="0"/>
          <w:numId w:val="2"/>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s>
        <w:ind w:left="1080"/>
        <w:rPr>
          <w:sz w:val="24"/>
        </w:rPr>
      </w:pPr>
      <w:r w:rsidRPr="00B71176">
        <w:rPr>
          <w:iCs/>
          <w:sz w:val="24"/>
        </w:rPr>
        <w:t xml:space="preserve">Berke, Philip. 2008. “The Evolution of Green Community Planning, Scholarship, and Practice,” </w:t>
      </w:r>
      <w:r w:rsidRPr="00B71176">
        <w:rPr>
          <w:i/>
          <w:iCs/>
          <w:sz w:val="24"/>
        </w:rPr>
        <w:t>Journal of the American Planning Association</w:t>
      </w:r>
      <w:r w:rsidRPr="00B71176">
        <w:rPr>
          <w:iCs/>
          <w:sz w:val="24"/>
        </w:rPr>
        <w:t>, 74 (4): 393-407.</w:t>
      </w:r>
    </w:p>
    <w:p w14:paraId="3E6C897E" w14:textId="77777777" w:rsidR="00385A99" w:rsidRDefault="00385A99" w:rsidP="00385A99">
      <w:pPr>
        <w:pStyle w:val="ListParagraph"/>
        <w:widowControl/>
        <w:numPr>
          <w:ilvl w:val="0"/>
          <w:numId w:val="2"/>
        </w:numPr>
        <w:tabs>
          <w:tab w:val="clear" w:pos="360"/>
          <w:tab w:val="num" w:pos="1080"/>
        </w:tabs>
        <w:autoSpaceDE/>
        <w:autoSpaceDN/>
        <w:ind w:left="1080"/>
        <w:rPr>
          <w:sz w:val="24"/>
        </w:rPr>
      </w:pPr>
      <w:r w:rsidRPr="00B71176">
        <w:rPr>
          <w:sz w:val="24"/>
        </w:rPr>
        <w:t xml:space="preserve">Talen, Emily. 2011. “Sprawl Retrofit: Sustainable Urban Form in Unsustainable Places.” </w:t>
      </w:r>
      <w:r w:rsidRPr="00B71176">
        <w:rPr>
          <w:i/>
          <w:iCs/>
          <w:sz w:val="24"/>
        </w:rPr>
        <w:t>Environment and Planning B: Planning and Design</w:t>
      </w:r>
      <w:r w:rsidRPr="00B71176">
        <w:rPr>
          <w:sz w:val="24"/>
        </w:rPr>
        <w:t xml:space="preserve"> 38 (6): 952–78. </w:t>
      </w:r>
    </w:p>
    <w:p w14:paraId="64E377C5" w14:textId="77777777" w:rsidR="00385A99" w:rsidRDefault="00385A99" w:rsidP="00385A99">
      <w:pPr>
        <w:widowControl/>
        <w:numPr>
          <w:ilvl w:val="0"/>
          <w:numId w:val="2"/>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s>
        <w:ind w:left="1080"/>
        <w:rPr>
          <w:iCs/>
          <w:sz w:val="24"/>
        </w:rPr>
      </w:pPr>
      <w:r w:rsidRPr="0086337F">
        <w:rPr>
          <w:iCs/>
          <w:sz w:val="24"/>
        </w:rPr>
        <w:lastRenderedPageBreak/>
        <w:t xml:space="preserve">Fainstein, Susan S. 2018. “Resilience and justice: planning for New York City,” Urban Geography, </w:t>
      </w:r>
      <w:r>
        <w:rPr>
          <w:iCs/>
          <w:sz w:val="24"/>
        </w:rPr>
        <w:t>39 (8):</w:t>
      </w:r>
      <w:r w:rsidRPr="0086337F">
        <w:rPr>
          <w:iCs/>
          <w:sz w:val="24"/>
        </w:rPr>
        <w:t xml:space="preserve"> 1268-1275</w:t>
      </w:r>
      <w:r>
        <w:rPr>
          <w:iCs/>
          <w:sz w:val="24"/>
        </w:rPr>
        <w:t>.</w:t>
      </w:r>
      <w:r w:rsidRPr="0086337F">
        <w:rPr>
          <w:iCs/>
          <w:sz w:val="24"/>
        </w:rPr>
        <w:t xml:space="preserve"> </w:t>
      </w:r>
    </w:p>
    <w:p w14:paraId="3FA04E03" w14:textId="77777777" w:rsidR="00156791" w:rsidRDefault="00156791"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b/>
          <w:iCs/>
          <w:color w:val="FF0000"/>
          <w:sz w:val="24"/>
        </w:rPr>
      </w:pPr>
    </w:p>
    <w:p w14:paraId="0576A7F9" w14:textId="4819BB9C" w:rsidR="00385A99" w:rsidRPr="00381846" w:rsidRDefault="00385A99"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b/>
          <w:iCs/>
          <w:color w:val="FF0000"/>
          <w:sz w:val="24"/>
        </w:rPr>
      </w:pPr>
      <w:r w:rsidRPr="00381846">
        <w:rPr>
          <w:b/>
          <w:iCs/>
          <w:color w:val="FF0000"/>
          <w:sz w:val="24"/>
        </w:rPr>
        <w:t xml:space="preserve">Group Writing Assignment 1: </w:t>
      </w:r>
      <w:r w:rsidR="00475695">
        <w:rPr>
          <w:b/>
          <w:iCs/>
          <w:color w:val="FF0000"/>
          <w:sz w:val="24"/>
        </w:rPr>
        <w:t>C</w:t>
      </w:r>
      <w:r w:rsidRPr="00381846">
        <w:rPr>
          <w:b/>
          <w:iCs/>
          <w:color w:val="FF0000"/>
          <w:sz w:val="24"/>
        </w:rPr>
        <w:t xml:space="preserve">ore community values. Due on </w:t>
      </w:r>
      <w:r w:rsidR="00475695">
        <w:rPr>
          <w:b/>
          <w:iCs/>
          <w:color w:val="FF0000"/>
          <w:sz w:val="24"/>
        </w:rPr>
        <w:t>Jan 27</w:t>
      </w:r>
      <w:r>
        <w:rPr>
          <w:b/>
          <w:iCs/>
          <w:color w:val="FF0000"/>
          <w:sz w:val="24"/>
        </w:rPr>
        <w:t>.</w:t>
      </w:r>
    </w:p>
    <w:p w14:paraId="4E66201F" w14:textId="35DCDD85" w:rsidR="0099230D" w:rsidRDefault="0099230D" w:rsidP="00C550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E5B26F0" w14:textId="77777777" w:rsidR="0099230D" w:rsidRDefault="0099230D" w:rsidP="00C550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299854C" w14:textId="77777777" w:rsidR="00866452" w:rsidRDefault="0099230D"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lang w:eastAsia="zh-CN"/>
        </w:rPr>
      </w:pPr>
      <w:r w:rsidRPr="00385A99">
        <w:rPr>
          <w:color w:val="FF0000"/>
          <w:sz w:val="24"/>
        </w:rPr>
        <w:t>Jan 18</w:t>
      </w:r>
      <w:r>
        <w:rPr>
          <w:sz w:val="24"/>
        </w:rPr>
        <w:tab/>
      </w:r>
      <w:r w:rsidR="00866452" w:rsidRPr="00156791">
        <w:rPr>
          <w:color w:val="000000" w:themeColor="text1"/>
          <w:sz w:val="24"/>
        </w:rPr>
        <w:t xml:space="preserve">Remote </w:t>
      </w:r>
      <w:r w:rsidR="00866452" w:rsidRPr="00156791">
        <w:rPr>
          <w:color w:val="000000" w:themeColor="text1"/>
          <w:sz w:val="24"/>
          <w:lang w:eastAsia="zh-CN"/>
        </w:rPr>
        <w:t xml:space="preserve">zoom </w:t>
      </w:r>
      <w:r w:rsidR="00866452" w:rsidRPr="00B71176">
        <w:rPr>
          <w:sz w:val="24"/>
          <w:lang w:eastAsia="zh-CN"/>
        </w:rPr>
        <w:t xml:space="preserve">meeting link: </w:t>
      </w:r>
      <w:hyperlink r:id="rId17" w:history="1">
        <w:r w:rsidR="00866452" w:rsidRPr="0020027A">
          <w:rPr>
            <w:rStyle w:val="Hyperlink"/>
            <w:sz w:val="24"/>
            <w:lang w:eastAsia="zh-CN"/>
          </w:rPr>
          <w:t>https://unc.zoom.us/s/5530809614</w:t>
        </w:r>
      </w:hyperlink>
      <w:r w:rsidR="00866452">
        <w:rPr>
          <w:sz w:val="24"/>
          <w:lang w:eastAsia="zh-CN"/>
        </w:rPr>
        <w:t xml:space="preserve"> </w:t>
      </w:r>
    </w:p>
    <w:p w14:paraId="017BE450" w14:textId="115F26AA" w:rsidR="00385A99" w:rsidRPr="00B71176" w:rsidRDefault="00866452"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lang w:eastAsia="zh-CN"/>
        </w:rPr>
      </w:pPr>
      <w:r>
        <w:rPr>
          <w:sz w:val="24"/>
          <w:lang w:eastAsia="zh-CN"/>
        </w:rPr>
        <w:tab/>
      </w:r>
      <w:r w:rsidR="00385A99" w:rsidRPr="00B71176">
        <w:rPr>
          <w:rFonts w:hint="eastAsia"/>
          <w:sz w:val="24"/>
          <w:lang w:eastAsia="zh-CN"/>
        </w:rPr>
        <w:t>Land planning process</w:t>
      </w:r>
      <w:r w:rsidR="00475695">
        <w:rPr>
          <w:sz w:val="24"/>
          <w:lang w:eastAsia="zh-CN"/>
        </w:rPr>
        <w:t xml:space="preserve"> – public participation</w:t>
      </w:r>
    </w:p>
    <w:p w14:paraId="08F28537" w14:textId="77777777" w:rsidR="00385A99" w:rsidRDefault="00385A99" w:rsidP="00385A99">
      <w:pPr>
        <w:widowControl/>
        <w:numPr>
          <w:ilvl w:val="0"/>
          <w:numId w:val="36"/>
        </w:num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s>
        <w:ind w:left="1080"/>
        <w:rPr>
          <w:sz w:val="24"/>
        </w:rPr>
      </w:pPr>
      <w:r w:rsidRPr="00EC2402">
        <w:rPr>
          <w:sz w:val="24"/>
        </w:rPr>
        <w:t>Carissa Schive</w:t>
      </w:r>
      <w:r>
        <w:rPr>
          <w:sz w:val="24"/>
        </w:rPr>
        <w:t>ly Slotterback &amp; Mickey Lauria, 2019.</w:t>
      </w:r>
      <w:r w:rsidRPr="00EC2402">
        <w:rPr>
          <w:sz w:val="24"/>
        </w:rPr>
        <w:t xml:space="preserve"> </w:t>
      </w:r>
      <w:r>
        <w:rPr>
          <w:sz w:val="24"/>
        </w:rPr>
        <w:t>“</w:t>
      </w:r>
      <w:r w:rsidRPr="00EC2402">
        <w:rPr>
          <w:sz w:val="24"/>
        </w:rPr>
        <w:t>Building a Foundation for Public Engagement in Planning,</w:t>
      </w:r>
      <w:r>
        <w:rPr>
          <w:sz w:val="24"/>
        </w:rPr>
        <w:t>”</w:t>
      </w:r>
      <w:r w:rsidRPr="00EC2402">
        <w:rPr>
          <w:sz w:val="24"/>
        </w:rPr>
        <w:t xml:space="preserve"> Journal of the American Planning Association, 85:3, 183-18</w:t>
      </w:r>
      <w:r>
        <w:rPr>
          <w:sz w:val="24"/>
        </w:rPr>
        <w:t>.</w:t>
      </w:r>
    </w:p>
    <w:p w14:paraId="5AED52A4" w14:textId="77777777" w:rsidR="00385A99" w:rsidRDefault="00385A99" w:rsidP="00385A99">
      <w:pPr>
        <w:widowControl/>
        <w:numPr>
          <w:ilvl w:val="0"/>
          <w:numId w:val="36"/>
        </w:num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s>
        <w:ind w:left="1080"/>
        <w:rPr>
          <w:sz w:val="24"/>
        </w:rPr>
      </w:pPr>
      <w:r w:rsidRPr="00D91834">
        <w:rPr>
          <w:sz w:val="24"/>
        </w:rPr>
        <w:t>Greg Brown, Sara Sanders, Pat Reed,</w:t>
      </w:r>
      <w:r>
        <w:rPr>
          <w:sz w:val="24"/>
        </w:rPr>
        <w:t xml:space="preserve"> 2018. “</w:t>
      </w:r>
      <w:r w:rsidRPr="00D91834">
        <w:rPr>
          <w:sz w:val="24"/>
        </w:rPr>
        <w:t>Using public participatory mapping to inform general land use planning and zoning,</w:t>
      </w:r>
      <w:r>
        <w:rPr>
          <w:sz w:val="24"/>
        </w:rPr>
        <w:t xml:space="preserve">” </w:t>
      </w:r>
      <w:r w:rsidRPr="00D91834">
        <w:rPr>
          <w:sz w:val="24"/>
        </w:rPr>
        <w:t>Landscape and Urban Planning,</w:t>
      </w:r>
      <w:r>
        <w:rPr>
          <w:sz w:val="24"/>
        </w:rPr>
        <w:t xml:space="preserve"> Volume 177: 64-74.</w:t>
      </w:r>
    </w:p>
    <w:p w14:paraId="5D8843BE" w14:textId="77777777" w:rsidR="00385A99" w:rsidRPr="00EC2402" w:rsidRDefault="00385A99" w:rsidP="00385A99">
      <w:pPr>
        <w:widowControl/>
        <w:numPr>
          <w:ilvl w:val="0"/>
          <w:numId w:val="36"/>
        </w:num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s>
        <w:ind w:left="1080"/>
        <w:rPr>
          <w:sz w:val="24"/>
        </w:rPr>
      </w:pPr>
      <w:r w:rsidRPr="00EC2402">
        <w:rPr>
          <w:sz w:val="24"/>
        </w:rPr>
        <w:t>Nader Afzalan &amp; Brian Muller</w:t>
      </w:r>
      <w:r>
        <w:rPr>
          <w:sz w:val="24"/>
        </w:rPr>
        <w:t>,</w:t>
      </w:r>
      <w:r w:rsidRPr="00EC2402">
        <w:rPr>
          <w:sz w:val="24"/>
        </w:rPr>
        <w:t xml:space="preserve"> </w:t>
      </w:r>
      <w:r>
        <w:rPr>
          <w:sz w:val="24"/>
        </w:rPr>
        <w:t>2018.</w:t>
      </w:r>
      <w:r w:rsidRPr="00EC2402">
        <w:rPr>
          <w:sz w:val="24"/>
        </w:rPr>
        <w:t xml:space="preserve"> </w:t>
      </w:r>
      <w:r>
        <w:rPr>
          <w:sz w:val="24"/>
        </w:rPr>
        <w:t>“</w:t>
      </w:r>
      <w:r w:rsidRPr="00EC2402">
        <w:rPr>
          <w:sz w:val="24"/>
        </w:rPr>
        <w:t>Online Participatory Technologies: Opportunities and Challenges for Enriching Participatory Planning,</w:t>
      </w:r>
      <w:r>
        <w:rPr>
          <w:sz w:val="24"/>
        </w:rPr>
        <w:t>”</w:t>
      </w:r>
      <w:r w:rsidRPr="00EC2402">
        <w:rPr>
          <w:sz w:val="24"/>
        </w:rPr>
        <w:t xml:space="preserve"> Journal of the American Planning Association, 84:2, 162-177</w:t>
      </w:r>
      <w:r>
        <w:rPr>
          <w:sz w:val="24"/>
        </w:rPr>
        <w:t>.</w:t>
      </w:r>
    </w:p>
    <w:p w14:paraId="1658CFF3" w14:textId="1A1957B9" w:rsidR="00381846" w:rsidRPr="00381846" w:rsidRDefault="00381846"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color w:val="FF0000"/>
          <w:sz w:val="24"/>
        </w:rPr>
      </w:pPr>
    </w:p>
    <w:p w14:paraId="4193B277" w14:textId="6978B5F7" w:rsidR="006E5A89" w:rsidRPr="00B71176" w:rsidRDefault="006E5A89" w:rsidP="00CA05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eastAsia="zh-CN"/>
        </w:rPr>
      </w:pPr>
    </w:p>
    <w:p w14:paraId="32E130A4" w14:textId="77777777" w:rsidR="00866452" w:rsidRDefault="0099230D"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rPr>
          <w:sz w:val="24"/>
          <w:lang w:eastAsia="zh-CN"/>
        </w:rPr>
      </w:pPr>
      <w:r w:rsidRPr="00385A99">
        <w:rPr>
          <w:color w:val="FF0000"/>
          <w:sz w:val="24"/>
        </w:rPr>
        <w:t>Jan 20</w:t>
      </w:r>
      <w:r w:rsidR="00C5507B" w:rsidRPr="00385A99">
        <w:rPr>
          <w:color w:val="FF0000"/>
          <w:sz w:val="24"/>
          <w:lang w:eastAsia="zh-CN"/>
        </w:rPr>
        <w:t xml:space="preserve"> </w:t>
      </w:r>
      <w:r w:rsidR="00866452" w:rsidRPr="00156791">
        <w:rPr>
          <w:color w:val="000000" w:themeColor="text1"/>
          <w:sz w:val="24"/>
        </w:rPr>
        <w:t xml:space="preserve">Remote </w:t>
      </w:r>
      <w:r w:rsidR="00866452" w:rsidRPr="00156791">
        <w:rPr>
          <w:color w:val="000000" w:themeColor="text1"/>
          <w:sz w:val="24"/>
          <w:lang w:eastAsia="zh-CN"/>
        </w:rPr>
        <w:t xml:space="preserve">zoom </w:t>
      </w:r>
      <w:r w:rsidR="00866452" w:rsidRPr="00B71176">
        <w:rPr>
          <w:sz w:val="24"/>
          <w:lang w:eastAsia="zh-CN"/>
        </w:rPr>
        <w:t xml:space="preserve">meeting link: </w:t>
      </w:r>
      <w:hyperlink r:id="rId18" w:history="1">
        <w:r w:rsidR="00866452" w:rsidRPr="0020027A">
          <w:rPr>
            <w:rStyle w:val="Hyperlink"/>
            <w:sz w:val="24"/>
            <w:lang w:eastAsia="zh-CN"/>
          </w:rPr>
          <w:t>https://unc.zoom.us/s/5530809614</w:t>
        </w:r>
      </w:hyperlink>
      <w:r w:rsidR="00866452">
        <w:rPr>
          <w:sz w:val="24"/>
          <w:lang w:eastAsia="zh-CN"/>
        </w:rPr>
        <w:t xml:space="preserve"> </w:t>
      </w:r>
    </w:p>
    <w:p w14:paraId="52B16C80" w14:textId="05CBD0FC" w:rsidR="00385A99" w:rsidRPr="00B71176" w:rsidRDefault="00866452"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rPr>
          <w:sz w:val="24"/>
          <w:lang w:eastAsia="zh-CN"/>
        </w:rPr>
      </w:pPr>
      <w:r>
        <w:rPr>
          <w:color w:val="FF0000"/>
          <w:sz w:val="24"/>
        </w:rPr>
        <w:tab/>
      </w:r>
      <w:r w:rsidR="00385A99" w:rsidRPr="00B71176">
        <w:rPr>
          <w:sz w:val="24"/>
        </w:rPr>
        <w:t>Decision support systems for understanding an urban system and developing policy and plans; scenario building for “possible futures”;</w:t>
      </w:r>
      <w:r w:rsidR="00385A99" w:rsidRPr="00A52788">
        <w:rPr>
          <w:rFonts w:hint="eastAsia"/>
          <w:sz w:val="24"/>
          <w:lang w:eastAsia="zh-CN"/>
        </w:rPr>
        <w:t xml:space="preserve"> </w:t>
      </w:r>
      <w:r w:rsidR="00385A99">
        <w:rPr>
          <w:rFonts w:hint="eastAsia"/>
          <w:sz w:val="24"/>
          <w:lang w:eastAsia="zh-CN"/>
        </w:rPr>
        <w:t>Und</w:t>
      </w:r>
      <w:r w:rsidR="00385A99">
        <w:rPr>
          <w:sz w:val="24"/>
        </w:rPr>
        <w:t>erstanding</w:t>
      </w:r>
      <w:r w:rsidR="00385A99" w:rsidRPr="00B71176">
        <w:rPr>
          <w:sz w:val="24"/>
        </w:rPr>
        <w:t xml:space="preserve"> a state of the community report;</w:t>
      </w:r>
    </w:p>
    <w:p w14:paraId="7B9C3F04" w14:textId="77777777" w:rsidR="00385A99" w:rsidRPr="00B71176" w:rsidRDefault="00385A99"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rPr>
      </w:pPr>
    </w:p>
    <w:p w14:paraId="342A7876" w14:textId="77777777" w:rsidR="00385A99" w:rsidRPr="00B71176" w:rsidRDefault="00385A99"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rPr>
      </w:pPr>
      <w:r w:rsidRPr="00B71176">
        <w:rPr>
          <w:sz w:val="24"/>
        </w:rPr>
        <w:tab/>
        <w:t xml:space="preserve">Reading: </w:t>
      </w:r>
    </w:p>
    <w:p w14:paraId="5C5C1205" w14:textId="77777777" w:rsidR="00385A99" w:rsidRPr="00B71176" w:rsidRDefault="00385A99" w:rsidP="00385A99">
      <w:pPr>
        <w:pStyle w:val="ListParagraph"/>
        <w:widowControl/>
        <w:numPr>
          <w:ilvl w:val="0"/>
          <w:numId w:val="8"/>
        </w:numPr>
        <w:tabs>
          <w:tab w:val="num" w:pos="720"/>
        </w:tabs>
        <w:autoSpaceDE/>
        <w:autoSpaceDN/>
        <w:ind w:left="1080"/>
        <w:rPr>
          <w:sz w:val="24"/>
        </w:rPr>
      </w:pPr>
      <w:r w:rsidRPr="00B71176">
        <w:rPr>
          <w:sz w:val="24"/>
        </w:rPr>
        <w:t xml:space="preserve">Zapata, Marisa A, and Nikhil Kaza. 2015. “Radical Uncertainty: Scenario Planning for Futures.” </w:t>
      </w:r>
      <w:r w:rsidRPr="00B71176">
        <w:rPr>
          <w:i/>
          <w:iCs/>
          <w:sz w:val="24"/>
        </w:rPr>
        <w:t>Environment and Planning B: Planning and Design</w:t>
      </w:r>
      <w:r w:rsidRPr="00B71176">
        <w:rPr>
          <w:sz w:val="24"/>
        </w:rPr>
        <w:t xml:space="preserve"> 42 (4): 754–70. </w:t>
      </w:r>
    </w:p>
    <w:p w14:paraId="532C2AC6" w14:textId="77777777" w:rsidR="00385A99" w:rsidRDefault="00385A99" w:rsidP="00385A99">
      <w:pPr>
        <w:pStyle w:val="ListParagraph"/>
        <w:widowControl/>
        <w:numPr>
          <w:ilvl w:val="0"/>
          <w:numId w:val="8"/>
        </w:numPr>
        <w:autoSpaceDE/>
        <w:autoSpaceDN/>
        <w:ind w:left="1080"/>
        <w:rPr>
          <w:sz w:val="24"/>
        </w:rPr>
      </w:pPr>
      <w:r w:rsidRPr="00B71176">
        <w:rPr>
          <w:sz w:val="24"/>
        </w:rPr>
        <w:t xml:space="preserve">Kahila-Tani, Maarit, Anna Broberg, Marketta Kyttä, and Taylor Tyger. 2016. “Let the Citizens Map—Public Participation GIS as a Planning Support System in the Helsinki Master Plan Process.” </w:t>
      </w:r>
      <w:r w:rsidRPr="00B71176">
        <w:rPr>
          <w:i/>
          <w:iCs/>
          <w:sz w:val="24"/>
        </w:rPr>
        <w:t>Planning Practice &amp; Research</w:t>
      </w:r>
      <w:r w:rsidRPr="00B71176">
        <w:rPr>
          <w:sz w:val="24"/>
        </w:rPr>
        <w:t xml:space="preserve"> 31 (2): 195–214. </w:t>
      </w:r>
    </w:p>
    <w:p w14:paraId="6071C96A" w14:textId="77777777" w:rsidR="00385A99" w:rsidRPr="00A52788" w:rsidRDefault="00385A99" w:rsidP="00385A99">
      <w:pPr>
        <w:pStyle w:val="ListParagraph"/>
        <w:widowControl/>
        <w:numPr>
          <w:ilvl w:val="0"/>
          <w:numId w:val="8"/>
        </w:numPr>
        <w:autoSpaceDE/>
        <w:autoSpaceDN/>
        <w:ind w:left="1080"/>
        <w:rPr>
          <w:sz w:val="24"/>
        </w:rPr>
      </w:pPr>
      <w:r w:rsidRPr="00A52788">
        <w:rPr>
          <w:sz w:val="24"/>
        </w:rPr>
        <w:t>ULUP-5, Chapter 9, “State of Community Report”</w:t>
      </w:r>
    </w:p>
    <w:p w14:paraId="0848DF66" w14:textId="77777777" w:rsidR="00385A99" w:rsidRDefault="00385A99"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14:paraId="6EAEF124" w14:textId="1B314B16" w:rsidR="00385A99" w:rsidRPr="00381846" w:rsidRDefault="00385A99"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b/>
          <w:iCs/>
          <w:color w:val="FF0000"/>
          <w:sz w:val="24"/>
        </w:rPr>
      </w:pPr>
      <w:r>
        <w:rPr>
          <w:b/>
          <w:iCs/>
          <w:color w:val="FF0000"/>
          <w:sz w:val="24"/>
        </w:rPr>
        <w:t>Group Writing Assignment 2</w:t>
      </w:r>
      <w:r w:rsidRPr="00381846">
        <w:rPr>
          <w:b/>
          <w:iCs/>
          <w:color w:val="FF0000"/>
          <w:sz w:val="24"/>
        </w:rPr>
        <w:t xml:space="preserve">: </w:t>
      </w:r>
      <w:r>
        <w:rPr>
          <w:b/>
          <w:iCs/>
          <w:color w:val="FF0000"/>
          <w:sz w:val="24"/>
        </w:rPr>
        <w:t>Supporting system and land use planning</w:t>
      </w:r>
      <w:r w:rsidRPr="00381846">
        <w:rPr>
          <w:b/>
          <w:iCs/>
          <w:color w:val="FF0000"/>
          <w:sz w:val="24"/>
        </w:rPr>
        <w:t xml:space="preserve">. Due on </w:t>
      </w:r>
      <w:r>
        <w:rPr>
          <w:rFonts w:hint="eastAsia"/>
          <w:b/>
          <w:iCs/>
          <w:color w:val="FF0000"/>
          <w:sz w:val="24"/>
          <w:lang w:eastAsia="zh-CN"/>
        </w:rPr>
        <w:t>February</w:t>
      </w:r>
      <w:r>
        <w:rPr>
          <w:b/>
          <w:iCs/>
          <w:color w:val="FF0000"/>
          <w:sz w:val="24"/>
          <w:lang w:eastAsia="zh-CN"/>
        </w:rPr>
        <w:t xml:space="preserve"> </w:t>
      </w:r>
      <w:r w:rsidR="00ED7E26">
        <w:rPr>
          <w:rFonts w:hint="eastAsia"/>
          <w:b/>
          <w:iCs/>
          <w:color w:val="FF0000"/>
          <w:sz w:val="24"/>
          <w:lang w:eastAsia="zh-CN"/>
        </w:rPr>
        <w:t>3</w:t>
      </w:r>
      <w:r>
        <w:rPr>
          <w:b/>
          <w:iCs/>
          <w:color w:val="FF0000"/>
          <w:sz w:val="24"/>
        </w:rPr>
        <w:t>.</w:t>
      </w:r>
    </w:p>
    <w:p w14:paraId="4865EEE9" w14:textId="77777777" w:rsidR="00385A99" w:rsidRPr="00B71176" w:rsidRDefault="00385A99"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14:paraId="7D8B19AF" w14:textId="35B87DCE" w:rsidR="00EC2402" w:rsidRPr="00385A99" w:rsidRDefault="00385A99"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70C0"/>
          <w:sz w:val="24"/>
          <w:lang w:eastAsia="zh-CN"/>
        </w:rPr>
      </w:pPr>
      <w:r w:rsidRPr="008D2B8C">
        <w:rPr>
          <w:rFonts w:hint="eastAsia"/>
          <w:b/>
          <w:bCs/>
          <w:color w:val="0070C0"/>
          <w:sz w:val="24"/>
          <w:lang w:eastAsia="zh-CN"/>
        </w:rPr>
        <w:t>Gro</w:t>
      </w:r>
      <w:r w:rsidRPr="008D2B8C">
        <w:rPr>
          <w:b/>
          <w:bCs/>
          <w:color w:val="0070C0"/>
          <w:sz w:val="24"/>
        </w:rPr>
        <w:t xml:space="preserve">up City Assignment 1: State of the Community Report. </w:t>
      </w:r>
      <w:r w:rsidRPr="008D2B8C">
        <w:rPr>
          <w:b/>
          <w:iCs/>
          <w:color w:val="0070C0"/>
          <w:sz w:val="24"/>
        </w:rPr>
        <w:t xml:space="preserve">Due on </w:t>
      </w:r>
      <w:r w:rsidRPr="008D2B8C">
        <w:rPr>
          <w:rFonts w:hint="eastAsia"/>
          <w:b/>
          <w:iCs/>
          <w:color w:val="0070C0"/>
          <w:sz w:val="24"/>
          <w:lang w:eastAsia="zh-CN"/>
        </w:rPr>
        <w:t>February</w:t>
      </w:r>
      <w:r w:rsidRPr="008D2B8C">
        <w:rPr>
          <w:b/>
          <w:iCs/>
          <w:color w:val="0070C0"/>
          <w:sz w:val="24"/>
          <w:lang w:eastAsia="zh-CN"/>
        </w:rPr>
        <w:t xml:space="preserve"> </w:t>
      </w:r>
      <w:r>
        <w:rPr>
          <w:rFonts w:hint="eastAsia"/>
          <w:b/>
          <w:iCs/>
          <w:color w:val="0070C0"/>
          <w:sz w:val="24"/>
          <w:lang w:eastAsia="zh-CN"/>
        </w:rPr>
        <w:t>8</w:t>
      </w:r>
      <w:r w:rsidRPr="008D2B8C">
        <w:rPr>
          <w:b/>
          <w:iCs/>
          <w:color w:val="0070C0"/>
          <w:sz w:val="24"/>
        </w:rPr>
        <w:t>.</w:t>
      </w:r>
    </w:p>
    <w:p w14:paraId="63D62FC7" w14:textId="5A129174" w:rsidR="00381846" w:rsidRPr="00534BA9" w:rsidRDefault="00381846" w:rsidP="00A306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b/>
          <w:iCs/>
          <w:color w:val="FF0000"/>
          <w:sz w:val="24"/>
        </w:rPr>
      </w:pPr>
    </w:p>
    <w:p w14:paraId="29096AD7" w14:textId="77777777" w:rsidR="00A306F0" w:rsidRPr="00B71176" w:rsidRDefault="00A306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4DE26A6" w14:textId="37488D2A" w:rsidR="004B3D45" w:rsidRPr="00326D97"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326D97">
        <w:rPr>
          <w:b/>
          <w:sz w:val="24"/>
        </w:rPr>
        <w:t xml:space="preserve">PART II.  BUILDING A DECISION SUPPORT SYSTEM AND </w:t>
      </w:r>
      <w:r w:rsidR="00736D3E">
        <w:rPr>
          <w:b/>
          <w:sz w:val="24"/>
        </w:rPr>
        <w:t>ANALYZING</w:t>
      </w:r>
      <w:r w:rsidRPr="00326D97">
        <w:rPr>
          <w:b/>
          <w:sz w:val="24"/>
        </w:rPr>
        <w:t xml:space="preserve"> </w:t>
      </w:r>
      <w:r w:rsidR="00381846">
        <w:rPr>
          <w:b/>
          <w:sz w:val="24"/>
        </w:rPr>
        <w:t>A STATE OF THE COMMUNITY REPORT</w:t>
      </w:r>
    </w:p>
    <w:p w14:paraId="647E894A" w14:textId="77777777" w:rsidR="00326D97" w:rsidRDefault="00326D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AA51C42" w14:textId="77777777" w:rsidR="0038184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The design, development, and effective use of an information system is a major responsibility of local planners and a necessary foundation for plan-making and many </w:t>
      </w:r>
      <w:r w:rsidRPr="00B71176">
        <w:rPr>
          <w:sz w:val="24"/>
        </w:rPr>
        <w:lastRenderedPageBreak/>
        <w:t xml:space="preserve">other functions performed by planning agencies.  We will explore both technical and conceptual aspects of information systems designed to support local planning.  </w:t>
      </w:r>
    </w:p>
    <w:p w14:paraId="60DC4005" w14:textId="77777777" w:rsidR="00381846" w:rsidRDefault="003818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97D8825" w14:textId="28521BC3"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Students will </w:t>
      </w:r>
      <w:r w:rsidR="00736D3E">
        <w:rPr>
          <w:sz w:val="24"/>
        </w:rPr>
        <w:t xml:space="preserve">read a selected plan and understand </w:t>
      </w:r>
      <w:r w:rsidRPr="00B71176">
        <w:rPr>
          <w:sz w:val="24"/>
        </w:rPr>
        <w:t xml:space="preserve">typical pre-plan analyses of current and emerging conditions to reveal issues to be addressed in a plan for </w:t>
      </w:r>
      <w:r w:rsidR="00736D3E">
        <w:rPr>
          <w:sz w:val="24"/>
        </w:rPr>
        <w:t>a community</w:t>
      </w:r>
      <w:r w:rsidRPr="00B71176">
        <w:rPr>
          <w:sz w:val="24"/>
        </w:rPr>
        <w:t>.  Planning teams wil</w:t>
      </w:r>
      <w:r w:rsidR="00736D3E">
        <w:rPr>
          <w:sz w:val="24"/>
        </w:rPr>
        <w:t xml:space="preserve">l present their results in </w:t>
      </w:r>
      <w:r w:rsidRPr="00B71176">
        <w:rPr>
          <w:sz w:val="24"/>
        </w:rPr>
        <w:t>an oral presentation</w:t>
      </w:r>
      <w:r w:rsidR="00650FD4">
        <w:rPr>
          <w:sz w:val="24"/>
        </w:rPr>
        <w:t xml:space="preserve"> with</w:t>
      </w:r>
      <w:r w:rsidRPr="00B71176">
        <w:rPr>
          <w:sz w:val="24"/>
        </w:rPr>
        <w:t xml:space="preserve"> </w:t>
      </w:r>
      <w:r w:rsidR="00736D3E">
        <w:rPr>
          <w:sz w:val="24"/>
        </w:rPr>
        <w:t>a brief written report.</w:t>
      </w:r>
    </w:p>
    <w:p w14:paraId="1FDCC51E" w14:textId="77777777"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D4B5516" w14:textId="77777777" w:rsidR="00385A99" w:rsidRPr="00B71176" w:rsidRDefault="00C040E8"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85A99">
        <w:rPr>
          <w:color w:val="FF0000"/>
          <w:sz w:val="24"/>
        </w:rPr>
        <w:t>Jan</w:t>
      </w:r>
      <w:r w:rsidR="0099230D" w:rsidRPr="00385A99">
        <w:rPr>
          <w:color w:val="FF0000"/>
          <w:sz w:val="24"/>
        </w:rPr>
        <w:t xml:space="preserve"> 25</w:t>
      </w:r>
      <w:r w:rsidR="00736D3E" w:rsidRPr="00385A99">
        <w:rPr>
          <w:color w:val="FF0000"/>
          <w:sz w:val="24"/>
          <w:lang w:eastAsia="zh-CN"/>
        </w:rPr>
        <w:t xml:space="preserve"> </w:t>
      </w:r>
      <w:r w:rsidR="00385A99" w:rsidRPr="00B71176">
        <w:rPr>
          <w:sz w:val="24"/>
        </w:rPr>
        <w:t>Popu</w:t>
      </w:r>
      <w:r w:rsidR="00385A99">
        <w:rPr>
          <w:sz w:val="24"/>
        </w:rPr>
        <w:t>lation and Economic Information</w:t>
      </w:r>
    </w:p>
    <w:p w14:paraId="3E0BEE41" w14:textId="77777777" w:rsidR="00385A99" w:rsidRPr="00B71176" w:rsidRDefault="00385A99"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ab/>
        <w:t>Reading:</w:t>
      </w:r>
    </w:p>
    <w:p w14:paraId="6AC01578" w14:textId="77777777" w:rsidR="00385A99" w:rsidRPr="00B71176" w:rsidRDefault="00385A99" w:rsidP="00385A99">
      <w:pPr>
        <w:pStyle w:val="ListParagraph"/>
        <w:widowControl/>
        <w:numPr>
          <w:ilvl w:val="0"/>
          <w:numId w:val="9"/>
        </w:numPr>
        <w:tabs>
          <w:tab w:val="clear" w:pos="720"/>
          <w:tab w:val="num" w:pos="1080"/>
        </w:tabs>
        <w:autoSpaceDE/>
        <w:autoSpaceDN/>
        <w:ind w:left="1080"/>
        <w:rPr>
          <w:sz w:val="24"/>
        </w:rPr>
      </w:pPr>
      <w:r w:rsidRPr="00B71176">
        <w:rPr>
          <w:sz w:val="24"/>
        </w:rPr>
        <w:t xml:space="preserve">Smith, Stanley K., and Stefan Rayer. 2015. “An Evaluation of Population Forecast Errors for Florida and Its Counties, 1980–2010.” In </w:t>
      </w:r>
      <w:r w:rsidRPr="00B71176">
        <w:rPr>
          <w:i/>
          <w:iCs/>
          <w:sz w:val="24"/>
        </w:rPr>
        <w:t>Emerging Techniques in Applied Demography</w:t>
      </w:r>
      <w:r w:rsidRPr="00B71176">
        <w:rPr>
          <w:sz w:val="24"/>
        </w:rPr>
        <w:t xml:space="preserve">, edited by M.Nazrul Hoque and Lloyd B. Potter, 11–24. Applied Demography Series. Dordrecht: Springer Netherlands. </w:t>
      </w:r>
    </w:p>
    <w:p w14:paraId="66047EF9" w14:textId="77777777" w:rsidR="00385A99" w:rsidRPr="00B71176" w:rsidRDefault="00385A99" w:rsidP="00385A99">
      <w:pPr>
        <w:pStyle w:val="ListParagraph"/>
        <w:widowControl/>
        <w:numPr>
          <w:ilvl w:val="0"/>
          <w:numId w:val="9"/>
        </w:numPr>
        <w:tabs>
          <w:tab w:val="clear" w:pos="720"/>
          <w:tab w:val="num" w:pos="1080"/>
        </w:tabs>
        <w:autoSpaceDE/>
        <w:autoSpaceDN/>
        <w:ind w:left="1080"/>
        <w:rPr>
          <w:sz w:val="24"/>
        </w:rPr>
      </w:pPr>
      <w:r w:rsidRPr="00B71176">
        <w:rPr>
          <w:sz w:val="24"/>
        </w:rPr>
        <w:t xml:space="preserve">Morgan, M. Granger. 2018. “Uncertainty in Long-Run Forecasts of Quantities Such as per Capita Gross Domestic Product.” </w:t>
      </w:r>
      <w:r w:rsidRPr="00B71176">
        <w:rPr>
          <w:i/>
          <w:iCs/>
          <w:sz w:val="24"/>
        </w:rPr>
        <w:t>Proceedings of the National Academy of Sciences</w:t>
      </w:r>
      <w:r w:rsidRPr="00B71176">
        <w:rPr>
          <w:sz w:val="24"/>
        </w:rPr>
        <w:t xml:space="preserve"> 115 (21): 5314–16. </w:t>
      </w:r>
    </w:p>
    <w:p w14:paraId="023A7DFC" w14:textId="76E62545" w:rsidR="004B3D45" w:rsidRPr="008D2B8C" w:rsidRDefault="004B3D45"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rPr>
          <w:b/>
          <w:bCs/>
          <w:color w:val="0070C0"/>
          <w:sz w:val="24"/>
          <w:lang w:eastAsia="zh-CN"/>
        </w:rPr>
      </w:pPr>
    </w:p>
    <w:p w14:paraId="18FFEDD0" w14:textId="77777777"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1FCB5ED" w14:textId="77777777" w:rsidR="00385A99" w:rsidRPr="00B71176" w:rsidRDefault="0099230D"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85A99">
        <w:rPr>
          <w:color w:val="FF0000"/>
          <w:sz w:val="24"/>
        </w:rPr>
        <w:t>Jan 27</w:t>
      </w:r>
      <w:r w:rsidR="00736D3E" w:rsidRPr="00B71176">
        <w:rPr>
          <w:sz w:val="24"/>
        </w:rPr>
        <w:tab/>
      </w:r>
      <w:r w:rsidR="00EF7EE9" w:rsidRPr="00B71176">
        <w:rPr>
          <w:sz w:val="24"/>
        </w:rPr>
        <w:t xml:space="preserve"> </w:t>
      </w:r>
      <w:r w:rsidR="00385A99" w:rsidRPr="00B71176">
        <w:rPr>
          <w:sz w:val="24"/>
        </w:rPr>
        <w:t>Inventory and Classification of the Environment</w:t>
      </w:r>
    </w:p>
    <w:p w14:paraId="36DC356B" w14:textId="77777777" w:rsidR="00385A99" w:rsidRPr="00B71176" w:rsidRDefault="00385A99"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ab/>
        <w:t xml:space="preserve">Reading: </w:t>
      </w:r>
    </w:p>
    <w:p w14:paraId="38FA0810" w14:textId="77777777" w:rsidR="00385A99" w:rsidRPr="00B71176" w:rsidRDefault="00385A99" w:rsidP="00385A99">
      <w:pPr>
        <w:widowControl/>
        <w:numPr>
          <w:ilvl w:val="0"/>
          <w:numId w:val="11"/>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r w:rsidRPr="00B71176">
        <w:rPr>
          <w:sz w:val="24"/>
        </w:rPr>
        <w:t xml:space="preserve">Mcharg. 1992. </w:t>
      </w:r>
      <w:r w:rsidRPr="00B71176">
        <w:rPr>
          <w:i/>
          <w:iCs/>
          <w:sz w:val="24"/>
        </w:rPr>
        <w:t>Design With Nature</w:t>
      </w:r>
      <w:r w:rsidRPr="00B71176">
        <w:rPr>
          <w:sz w:val="24"/>
        </w:rPr>
        <w:t xml:space="preserve">. "A Response to Values."  (Plan for the Valleys) pp. 79-93. </w:t>
      </w:r>
    </w:p>
    <w:p w14:paraId="6B141E82" w14:textId="77777777" w:rsidR="00385A99" w:rsidRPr="00B71176" w:rsidRDefault="00385A99" w:rsidP="00385A99">
      <w:pPr>
        <w:pStyle w:val="ListParagraph"/>
        <w:widowControl/>
        <w:numPr>
          <w:ilvl w:val="0"/>
          <w:numId w:val="11"/>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1080"/>
        <w:rPr>
          <w:sz w:val="24"/>
        </w:rPr>
      </w:pPr>
      <w:r w:rsidRPr="00B71176">
        <w:rPr>
          <w:sz w:val="24"/>
        </w:rPr>
        <w:t xml:space="preserve">Yang, Bo, and Shujuan Li. 2016. “Design with Nature: Ian McHarg’s Ecological Wisdom as Actionable and Practical Knowledge.” </w:t>
      </w:r>
      <w:r w:rsidRPr="00B71176">
        <w:rPr>
          <w:i/>
          <w:iCs/>
          <w:sz w:val="24"/>
        </w:rPr>
        <w:t>Landscape and Urban Planning</w:t>
      </w:r>
      <w:r w:rsidRPr="00B71176">
        <w:rPr>
          <w:sz w:val="24"/>
        </w:rPr>
        <w:t xml:space="preserve">, Ecological Wisdom for Urban Sustainability: Doing real and permanent good in ecological practice, 155 (November): 21–32. </w:t>
      </w:r>
    </w:p>
    <w:p w14:paraId="6BDAA06A" w14:textId="576486F9" w:rsidR="00EF7EE9" w:rsidRPr="00B71176" w:rsidRDefault="00EF7EE9"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F06D503" w14:textId="49281512" w:rsidR="00B75D75" w:rsidRPr="00B71176" w:rsidRDefault="00B75D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3BB9C39" w14:textId="77777777" w:rsidR="00385A99" w:rsidRPr="00B71176" w:rsidRDefault="0099230D"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85A99">
        <w:rPr>
          <w:color w:val="FF0000"/>
          <w:sz w:val="24"/>
          <w:lang w:eastAsia="zh-CN"/>
        </w:rPr>
        <w:t>Feb 1</w:t>
      </w:r>
      <w:r w:rsidR="0056100A" w:rsidRPr="00B71176">
        <w:rPr>
          <w:sz w:val="24"/>
        </w:rPr>
        <w:tab/>
      </w:r>
      <w:r w:rsidR="00B17E8E" w:rsidRPr="00B71176">
        <w:rPr>
          <w:sz w:val="24"/>
        </w:rPr>
        <w:t xml:space="preserve"> </w:t>
      </w:r>
      <w:r w:rsidR="00385A99" w:rsidRPr="00B71176">
        <w:rPr>
          <w:sz w:val="24"/>
        </w:rPr>
        <w:t xml:space="preserve">Land supply, demand, and policy monitoring. </w:t>
      </w:r>
    </w:p>
    <w:p w14:paraId="7F6531A9" w14:textId="77777777" w:rsidR="00385A99" w:rsidRPr="00B71176" w:rsidRDefault="00385A99"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ab/>
        <w:t>Reading:</w:t>
      </w:r>
    </w:p>
    <w:p w14:paraId="682F2371" w14:textId="77777777" w:rsidR="00385A99" w:rsidRPr="00B71176" w:rsidRDefault="00385A99" w:rsidP="00385A99">
      <w:pPr>
        <w:widowControl/>
        <w:numPr>
          <w:ilvl w:val="0"/>
          <w:numId w:val="34"/>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s>
        <w:ind w:left="1080"/>
        <w:rPr>
          <w:sz w:val="24"/>
        </w:rPr>
      </w:pPr>
      <w:r w:rsidRPr="00B71176">
        <w:rPr>
          <w:sz w:val="24"/>
        </w:rPr>
        <w:t xml:space="preserve">Moudon and Hubner (eds.) 2000. </w:t>
      </w:r>
      <w:r w:rsidRPr="00B71176">
        <w:rPr>
          <w:i/>
          <w:iCs/>
          <w:sz w:val="24"/>
        </w:rPr>
        <w:t>Monitoring Land Supply with Geographic Information Systems.</w:t>
      </w:r>
      <w:r w:rsidRPr="00B71176">
        <w:rPr>
          <w:sz w:val="24"/>
        </w:rPr>
        <w:t xml:space="preserve">  University of Washington.  Chs. 1 &amp; 2, pp. 17-64.</w:t>
      </w:r>
    </w:p>
    <w:p w14:paraId="736F9A69" w14:textId="77777777" w:rsidR="00385A99" w:rsidRDefault="00385A99" w:rsidP="00385A99">
      <w:pPr>
        <w:pStyle w:val="ListParagraph"/>
        <w:widowControl/>
        <w:numPr>
          <w:ilvl w:val="0"/>
          <w:numId w:val="34"/>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1080"/>
        <w:rPr>
          <w:sz w:val="24"/>
        </w:rPr>
      </w:pPr>
      <w:r w:rsidRPr="00B71176">
        <w:rPr>
          <w:sz w:val="24"/>
        </w:rPr>
        <w:t xml:space="preserve">Liu, Ting, and Xiaojun Yang. 2015. “Monitoring Land Changes in an Urban Area Using Satellite Imagery, GIS and Landscape Metrics.” </w:t>
      </w:r>
      <w:r w:rsidRPr="00B71176">
        <w:rPr>
          <w:i/>
          <w:iCs/>
          <w:sz w:val="24"/>
        </w:rPr>
        <w:t>Applied Geography</w:t>
      </w:r>
      <w:r w:rsidRPr="00B71176">
        <w:rPr>
          <w:sz w:val="24"/>
        </w:rPr>
        <w:t xml:space="preserve"> 56 (January): 42–54. </w:t>
      </w:r>
    </w:p>
    <w:p w14:paraId="1B83B1B9" w14:textId="77777777" w:rsidR="00385A99" w:rsidRPr="00B71176" w:rsidRDefault="00385A99" w:rsidP="00385A99">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1080"/>
        <w:rPr>
          <w:sz w:val="24"/>
        </w:rPr>
      </w:pPr>
    </w:p>
    <w:p w14:paraId="2645B830" w14:textId="5E3CB7FA" w:rsidR="00385A99" w:rsidRPr="00BD7C31" w:rsidRDefault="00385A99"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b/>
          <w:iCs/>
          <w:color w:val="FF0000"/>
          <w:sz w:val="24"/>
        </w:rPr>
      </w:pPr>
      <w:r w:rsidRPr="00BD7C31">
        <w:rPr>
          <w:b/>
          <w:iCs/>
          <w:color w:val="FF0000"/>
          <w:sz w:val="24"/>
        </w:rPr>
        <w:t xml:space="preserve">Group Writing Assignment 3: Land supply and demand. Due on </w:t>
      </w:r>
      <w:r w:rsidRPr="00BD7C31">
        <w:rPr>
          <w:rFonts w:hint="eastAsia"/>
          <w:b/>
          <w:iCs/>
          <w:color w:val="FF0000"/>
          <w:sz w:val="24"/>
          <w:lang w:eastAsia="zh-CN"/>
        </w:rPr>
        <w:t>February</w:t>
      </w:r>
      <w:r w:rsidRPr="00BD7C31">
        <w:rPr>
          <w:b/>
          <w:iCs/>
          <w:color w:val="FF0000"/>
          <w:sz w:val="24"/>
          <w:lang w:eastAsia="zh-CN"/>
        </w:rPr>
        <w:t xml:space="preserve"> </w:t>
      </w:r>
      <w:r w:rsidR="00ED7E26">
        <w:rPr>
          <w:b/>
          <w:iCs/>
          <w:color w:val="FF0000"/>
          <w:sz w:val="24"/>
          <w:lang w:eastAsia="zh-CN"/>
        </w:rPr>
        <w:t>1</w:t>
      </w:r>
      <w:r w:rsidR="00254D55">
        <w:rPr>
          <w:b/>
          <w:iCs/>
          <w:color w:val="FF0000"/>
          <w:sz w:val="24"/>
          <w:lang w:eastAsia="zh-CN"/>
        </w:rPr>
        <w:t>5</w:t>
      </w:r>
      <w:r w:rsidRPr="00BD7C31">
        <w:rPr>
          <w:b/>
          <w:iCs/>
          <w:color w:val="FF0000"/>
          <w:sz w:val="24"/>
        </w:rPr>
        <w:t>.</w:t>
      </w:r>
    </w:p>
    <w:p w14:paraId="087F80A5" w14:textId="799C4367" w:rsidR="007725D6" w:rsidRPr="00B71176" w:rsidRDefault="007725D6"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210992E" w14:textId="77777777" w:rsidR="009F065D" w:rsidRPr="00B71176" w:rsidRDefault="009F065D" w:rsidP="009F06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eastAsia="zh-CN"/>
        </w:rPr>
      </w:pPr>
    </w:p>
    <w:p w14:paraId="39F84D1E" w14:textId="77777777" w:rsidR="00385A99" w:rsidRPr="00B71176" w:rsidRDefault="0099230D"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85A99">
        <w:rPr>
          <w:color w:val="FF0000"/>
          <w:sz w:val="24"/>
        </w:rPr>
        <w:t xml:space="preserve">Feb 3 </w:t>
      </w:r>
      <w:r w:rsidR="00740C5F" w:rsidRPr="00385A99">
        <w:rPr>
          <w:color w:val="FF0000"/>
          <w:sz w:val="24"/>
          <w:lang w:eastAsia="zh-CN"/>
        </w:rPr>
        <w:t xml:space="preserve"> </w:t>
      </w:r>
      <w:r w:rsidR="00385A99" w:rsidRPr="00B71176">
        <w:rPr>
          <w:sz w:val="24"/>
        </w:rPr>
        <w:t>Land Use, Transportation, and Infrastructure</w:t>
      </w:r>
      <w:r w:rsidR="00385A99" w:rsidRPr="00B71176">
        <w:rPr>
          <w:sz w:val="24"/>
        </w:rPr>
        <w:tab/>
      </w:r>
    </w:p>
    <w:p w14:paraId="05B34BAC" w14:textId="77777777" w:rsidR="00385A99" w:rsidRPr="00B71176" w:rsidRDefault="00385A99" w:rsidP="00385A99">
      <w:pPr>
        <w:widowControl/>
        <w:numPr>
          <w:ilvl w:val="0"/>
          <w:numId w:val="11"/>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r w:rsidRPr="00B71176">
        <w:rPr>
          <w:i/>
          <w:iCs/>
          <w:sz w:val="24"/>
        </w:rPr>
        <w:t>Land-Based Classification Standards: An update of the 1965 Standard Land Use Coding Manual for Describing, Classifying, and Sharing Data about Land Uses.</w:t>
      </w:r>
      <w:r w:rsidRPr="00B71176">
        <w:rPr>
          <w:sz w:val="24"/>
        </w:rPr>
        <w:t xml:space="preserve">  2003.  http//www.planning.org/LBCS, 2 pages</w:t>
      </w:r>
    </w:p>
    <w:p w14:paraId="4A6ABBCF" w14:textId="77777777" w:rsidR="00385A99" w:rsidRPr="00B71176" w:rsidRDefault="00385A99" w:rsidP="00385A99">
      <w:pPr>
        <w:widowControl/>
        <w:numPr>
          <w:ilvl w:val="0"/>
          <w:numId w:val="11"/>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r w:rsidRPr="00B71176">
        <w:rPr>
          <w:sz w:val="24"/>
        </w:rPr>
        <w:t xml:space="preserve">Sanjay Jeer, with Barry Bain.  “Traditional Color Coding for Land Uses,” APA, </w:t>
      </w:r>
      <w:hyperlink r:id="rId19" w:history="1">
        <w:r w:rsidRPr="00B71176">
          <w:rPr>
            <w:rStyle w:val="Hyperlink"/>
            <w:sz w:val="24"/>
          </w:rPr>
          <w:t>http://www.planning.org/plnginfo/lbcs/index.html</w:t>
        </w:r>
      </w:hyperlink>
      <w:r w:rsidRPr="00B71176">
        <w:rPr>
          <w:sz w:val="24"/>
        </w:rPr>
        <w:t>. October 27, 2000</w:t>
      </w:r>
    </w:p>
    <w:p w14:paraId="7BB3C21F" w14:textId="77777777" w:rsidR="00385A99" w:rsidRPr="00B71176" w:rsidRDefault="00385A99" w:rsidP="00385A99">
      <w:pPr>
        <w:pStyle w:val="ListParagraph"/>
        <w:widowControl/>
        <w:numPr>
          <w:ilvl w:val="0"/>
          <w:numId w:val="11"/>
        </w:numPr>
        <w:tabs>
          <w:tab w:val="clear" w:pos="360"/>
          <w:tab w:val="num" w:pos="1080"/>
        </w:tabs>
        <w:autoSpaceDE/>
        <w:autoSpaceDN/>
        <w:ind w:left="1080"/>
        <w:rPr>
          <w:rFonts w:eastAsia="Times New Roman"/>
          <w:sz w:val="24"/>
          <w:lang w:eastAsia="zh-CN"/>
        </w:rPr>
      </w:pPr>
      <w:r w:rsidRPr="00B71176">
        <w:rPr>
          <w:rFonts w:eastAsia="Times New Roman"/>
          <w:sz w:val="24"/>
          <w:lang w:eastAsia="zh-CN"/>
        </w:rPr>
        <w:lastRenderedPageBreak/>
        <w:t>Litman, Todd. n.d. “Considering the Impacts, Benefits and Costs of Different Land Use Development Patterns,” 72.</w:t>
      </w:r>
    </w:p>
    <w:p w14:paraId="6450562F" w14:textId="04C9A1E8" w:rsidR="005C2C75" w:rsidRPr="00BD7C31" w:rsidRDefault="005C2C75"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color w:val="FF0000"/>
          <w:sz w:val="24"/>
        </w:rPr>
      </w:pPr>
    </w:p>
    <w:p w14:paraId="1954DFE9" w14:textId="77777777" w:rsidR="00636C4D" w:rsidRPr="00B71176" w:rsidRDefault="00636C4D" w:rsidP="00636C4D">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360"/>
        <w:rPr>
          <w:sz w:val="24"/>
        </w:rPr>
      </w:pPr>
    </w:p>
    <w:p w14:paraId="6021B3C5" w14:textId="6104A0C2" w:rsidR="0025031D" w:rsidRPr="00B71176" w:rsidRDefault="0099230D"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 w:val="24"/>
          <w:lang w:eastAsia="zh-CN"/>
        </w:rPr>
      </w:pPr>
      <w:r>
        <w:rPr>
          <w:sz w:val="24"/>
        </w:rPr>
        <w:t>Feb 8</w:t>
      </w:r>
      <w:r w:rsidR="00740C5F" w:rsidRPr="00B71176">
        <w:rPr>
          <w:sz w:val="24"/>
          <w:lang w:eastAsia="zh-CN"/>
        </w:rPr>
        <w:tab/>
      </w:r>
      <w:r w:rsidR="00385A99" w:rsidRPr="003876F9">
        <w:rPr>
          <w:b/>
          <w:color w:val="0070C0"/>
          <w:sz w:val="24"/>
        </w:rPr>
        <w:t xml:space="preserve">Students </w:t>
      </w:r>
      <w:r w:rsidR="00385A99">
        <w:rPr>
          <w:b/>
          <w:color w:val="0070C0"/>
          <w:sz w:val="24"/>
        </w:rPr>
        <w:t xml:space="preserve">present </w:t>
      </w:r>
      <w:r w:rsidR="00385A99" w:rsidRPr="008D2B8C">
        <w:rPr>
          <w:rFonts w:hint="eastAsia"/>
          <w:b/>
          <w:bCs/>
          <w:color w:val="0070C0"/>
          <w:sz w:val="24"/>
          <w:lang w:eastAsia="zh-CN"/>
        </w:rPr>
        <w:t>Gro</w:t>
      </w:r>
      <w:r w:rsidR="00385A99" w:rsidRPr="008D2B8C">
        <w:rPr>
          <w:b/>
          <w:bCs/>
          <w:color w:val="0070C0"/>
          <w:sz w:val="24"/>
        </w:rPr>
        <w:t>up City Assignment 1: State of the Community Report.</w:t>
      </w:r>
    </w:p>
    <w:p w14:paraId="7F4E0CC9" w14:textId="49FB15F5" w:rsidR="004B3D45"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EEC67B3" w14:textId="77777777" w:rsidR="007F5617" w:rsidRPr="00B71176" w:rsidRDefault="007F56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04D84BC" w14:textId="728BF40F"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D55E5A">
        <w:rPr>
          <w:b/>
          <w:sz w:val="24"/>
        </w:rPr>
        <w:t>PART III. CREATING A COMMUNITY</w:t>
      </w:r>
      <w:r w:rsidR="00D55E5A">
        <w:rPr>
          <w:b/>
          <w:sz w:val="24"/>
        </w:rPr>
        <w:t xml:space="preserve"> VISION AND POLICY FRAMEWORK</w:t>
      </w:r>
    </w:p>
    <w:p w14:paraId="68EA1B1A" w14:textId="77777777"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BED8204" w14:textId="77777777" w:rsidR="00574E7C"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This section of the course covers various aspects of formulating a community vision and general policy framework, including (1) eliciting issues and opportunities, (2) community visioning, (3) setting goals and objectives, and (4) formulating land use development and environmental policies linked to the goals and objectives, and then integrating them into a “vision statement” and "policy framework" plan.  </w:t>
      </w:r>
    </w:p>
    <w:p w14:paraId="608030C1" w14:textId="77777777" w:rsidR="00574E7C" w:rsidRDefault="00574E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81EA98E" w14:textId="420F5301"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Students will review and discuss examples of visions, goals and objectives, and policies in a sample of</w:t>
      </w:r>
      <w:r w:rsidR="00574E7C">
        <w:rPr>
          <w:sz w:val="24"/>
        </w:rPr>
        <w:t xml:space="preserve"> plans.</w:t>
      </w:r>
    </w:p>
    <w:p w14:paraId="4B5BA91E" w14:textId="77777777"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D009999" w14:textId="77777777" w:rsidR="00F4689F" w:rsidRPr="00B71176" w:rsidRDefault="00385A99"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sidRPr="00F4689F">
        <w:rPr>
          <w:color w:val="FF0000"/>
          <w:sz w:val="24"/>
        </w:rPr>
        <w:t>Feb 10</w:t>
      </w:r>
      <w:r w:rsidR="00F4689F" w:rsidRPr="00F4689F">
        <w:rPr>
          <w:color w:val="FF0000"/>
          <w:sz w:val="24"/>
        </w:rPr>
        <w:t xml:space="preserve"> </w:t>
      </w:r>
      <w:r w:rsidR="00F4689F">
        <w:rPr>
          <w:sz w:val="24"/>
        </w:rPr>
        <w:t xml:space="preserve">Visioning and scenario building; </w:t>
      </w:r>
      <w:r w:rsidR="00F4689F" w:rsidRPr="00B71176">
        <w:rPr>
          <w:sz w:val="24"/>
        </w:rPr>
        <w:t>Formulating a policy framework</w:t>
      </w:r>
    </w:p>
    <w:p w14:paraId="2B11644A"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ab/>
        <w:t>Reading:</w:t>
      </w:r>
    </w:p>
    <w:p w14:paraId="55413F53" w14:textId="77777777" w:rsidR="00F4689F" w:rsidRPr="00B71176" w:rsidRDefault="00F4689F" w:rsidP="00F4689F">
      <w:pPr>
        <w:widowControl/>
        <w:numPr>
          <w:ilvl w:val="0"/>
          <w:numId w:val="16"/>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r w:rsidRPr="00B71176">
        <w:rPr>
          <w:sz w:val="24"/>
        </w:rPr>
        <w:t>ULUP-5, Introduction to Part III, "Overview of Making Land Use Plans (see ch. 9)," and Chapter 10, "The Plan-making Process," pp. 291-300</w:t>
      </w:r>
    </w:p>
    <w:p w14:paraId="43274831" w14:textId="77777777" w:rsidR="00F4689F" w:rsidRDefault="00F4689F" w:rsidP="00F4689F">
      <w:pPr>
        <w:widowControl/>
        <w:numPr>
          <w:ilvl w:val="0"/>
          <w:numId w:val="16"/>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r w:rsidRPr="00B71176">
        <w:rPr>
          <w:sz w:val="24"/>
        </w:rPr>
        <w:t>Quay, Ray. 2010</w:t>
      </w:r>
      <w:r w:rsidRPr="00B71176">
        <w:rPr>
          <w:sz w:val="24"/>
          <w:lang w:eastAsia="zh-CN"/>
        </w:rPr>
        <w:t xml:space="preserve">. “Anticipatory governance: A tool for climate change adaptation.” Journal of American Planning Association, </w:t>
      </w:r>
      <w:r w:rsidRPr="00B71176">
        <w:rPr>
          <w:sz w:val="24"/>
        </w:rPr>
        <w:t>Vol. 76, No.</w:t>
      </w:r>
      <w:r>
        <w:rPr>
          <w:sz w:val="24"/>
        </w:rPr>
        <w:t xml:space="preserve"> 4</w:t>
      </w:r>
    </w:p>
    <w:p w14:paraId="3301794E" w14:textId="08D93EBD" w:rsidR="00385A99" w:rsidRPr="00B71176" w:rsidRDefault="00385A99"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p>
    <w:p w14:paraId="2800126A" w14:textId="7C5FF0B9" w:rsidR="00F4689F" w:rsidRPr="00385A99"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70C0"/>
          <w:sz w:val="24"/>
          <w:lang w:eastAsia="zh-CN"/>
        </w:rPr>
      </w:pPr>
      <w:r w:rsidRPr="00385A99">
        <w:rPr>
          <w:rFonts w:hint="eastAsia"/>
          <w:b/>
          <w:bCs/>
          <w:color w:val="0070C0"/>
          <w:sz w:val="24"/>
          <w:lang w:eastAsia="zh-CN"/>
        </w:rPr>
        <w:t>Gro</w:t>
      </w:r>
      <w:r w:rsidRPr="00385A99">
        <w:rPr>
          <w:b/>
          <w:bCs/>
          <w:color w:val="0070C0"/>
          <w:sz w:val="24"/>
        </w:rPr>
        <w:t xml:space="preserve">up City Assignment 2: Visioning and Policy Framework. </w:t>
      </w:r>
      <w:r w:rsidRPr="00385A99">
        <w:rPr>
          <w:b/>
          <w:iCs/>
          <w:color w:val="0070C0"/>
          <w:sz w:val="24"/>
        </w:rPr>
        <w:t xml:space="preserve">Due on </w:t>
      </w:r>
      <w:r w:rsidR="00533E87">
        <w:rPr>
          <w:b/>
          <w:iCs/>
          <w:color w:val="0070C0"/>
          <w:sz w:val="24"/>
          <w:lang w:eastAsia="zh-CN"/>
        </w:rPr>
        <w:t>Feb 17</w:t>
      </w:r>
      <w:r w:rsidRPr="00385A99">
        <w:rPr>
          <w:b/>
          <w:iCs/>
          <w:color w:val="0070C0"/>
          <w:sz w:val="24"/>
        </w:rPr>
        <w:t>.</w:t>
      </w:r>
    </w:p>
    <w:p w14:paraId="5A978252" w14:textId="77777777" w:rsidR="00385A99" w:rsidRDefault="00385A99"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2E13DEC" w14:textId="77777777" w:rsidR="00F4689F" w:rsidRPr="00B71176" w:rsidRDefault="00385A99"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85A99">
        <w:rPr>
          <w:color w:val="FF0000"/>
          <w:sz w:val="24"/>
        </w:rPr>
        <w:t>Feb 15</w:t>
      </w:r>
      <w:r w:rsidRPr="00385A99">
        <w:rPr>
          <w:b/>
          <w:color w:val="FF0000"/>
          <w:sz w:val="24"/>
        </w:rPr>
        <w:t xml:space="preserve"> </w:t>
      </w:r>
      <w:r w:rsidR="00F4689F" w:rsidRPr="00B71176">
        <w:rPr>
          <w:sz w:val="24"/>
        </w:rPr>
        <w:t>The good plan: toward enduring principles of good land use planning.</w:t>
      </w:r>
    </w:p>
    <w:p w14:paraId="061166CC"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ab/>
        <w:t>Reading:</w:t>
      </w:r>
    </w:p>
    <w:p w14:paraId="64A14E57" w14:textId="77777777" w:rsidR="00F4689F" w:rsidRPr="00B71176" w:rsidRDefault="00F4689F" w:rsidP="00F4689F">
      <w:pPr>
        <w:widowControl/>
        <w:numPr>
          <w:ilvl w:val="0"/>
          <w:numId w:val="37"/>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r w:rsidRPr="00B71176">
        <w:rPr>
          <w:sz w:val="24"/>
        </w:rPr>
        <w:t xml:space="preserve">Kaiser and Godschalk, 1995. "Twentieth Century Land Use Planning: A Stalwart Family Tree," </w:t>
      </w:r>
      <w:r w:rsidRPr="00B71176">
        <w:rPr>
          <w:i/>
          <w:iCs/>
          <w:sz w:val="24"/>
        </w:rPr>
        <w:t>Journal of the American Planning Association</w:t>
      </w:r>
      <w:r w:rsidRPr="00B71176">
        <w:rPr>
          <w:sz w:val="24"/>
        </w:rPr>
        <w:t>, 61:3, 365-385 (for those students who haven’t taken PLAN 740).</w:t>
      </w:r>
    </w:p>
    <w:p w14:paraId="1B473C38" w14:textId="77777777" w:rsidR="00F4689F" w:rsidRPr="00B71176" w:rsidRDefault="00F4689F" w:rsidP="00F4689F">
      <w:pPr>
        <w:pStyle w:val="ListParagraph"/>
        <w:widowControl/>
        <w:numPr>
          <w:ilvl w:val="0"/>
          <w:numId w:val="37"/>
        </w:numPr>
        <w:tabs>
          <w:tab w:val="clear" w:pos="360"/>
          <w:tab w:val="num" w:pos="1080"/>
        </w:tabs>
        <w:autoSpaceDE/>
        <w:autoSpaceDN/>
        <w:ind w:left="1080"/>
        <w:rPr>
          <w:sz w:val="24"/>
        </w:rPr>
      </w:pPr>
      <w:r w:rsidRPr="00B71176">
        <w:rPr>
          <w:sz w:val="24"/>
        </w:rPr>
        <w:t xml:space="preserve">Bunnell, Gene, and Edward J. Jepson Jr. 2011. “The Effect of Mandated Planning on Plan Quality.” </w:t>
      </w:r>
      <w:r w:rsidRPr="00B71176">
        <w:rPr>
          <w:i/>
          <w:iCs/>
          <w:sz w:val="24"/>
        </w:rPr>
        <w:t>Journal of the American Planning Association</w:t>
      </w:r>
      <w:r w:rsidRPr="00B71176">
        <w:rPr>
          <w:sz w:val="24"/>
        </w:rPr>
        <w:t xml:space="preserve"> 77 (4): 338–53. </w:t>
      </w:r>
    </w:p>
    <w:p w14:paraId="016F6D98" w14:textId="1D1DC2F0" w:rsidR="00385A99" w:rsidRPr="00F4689F" w:rsidRDefault="00F4689F" w:rsidP="00F4689F">
      <w:pPr>
        <w:pStyle w:val="ListParagraph"/>
        <w:widowControl/>
        <w:numPr>
          <w:ilvl w:val="0"/>
          <w:numId w:val="37"/>
        </w:numPr>
        <w:tabs>
          <w:tab w:val="clear" w:pos="360"/>
          <w:tab w:val="num" w:pos="1080"/>
        </w:tabs>
        <w:autoSpaceDE/>
        <w:autoSpaceDN/>
        <w:ind w:left="1080"/>
        <w:rPr>
          <w:sz w:val="24"/>
        </w:rPr>
      </w:pPr>
      <w:r w:rsidRPr="00B71176">
        <w:rPr>
          <w:sz w:val="24"/>
        </w:rPr>
        <w:t>W</w:t>
      </w:r>
      <w:r>
        <w:rPr>
          <w:sz w:val="24"/>
        </w:rPr>
        <w:t>ard Lyles, Mark Stevens, 2014.</w:t>
      </w:r>
      <w:r w:rsidRPr="00B71176">
        <w:rPr>
          <w:sz w:val="24"/>
        </w:rPr>
        <w:t xml:space="preserve"> “Plan Quality Evaluation 1994–2012: Growth and Contributions, Limitations, and New Direction</w:t>
      </w:r>
      <w:r>
        <w:rPr>
          <w:sz w:val="24"/>
        </w:rPr>
        <w:t>s.” Journal of Planning Education and Research, 344: 433-450.</w:t>
      </w:r>
    </w:p>
    <w:p w14:paraId="36064DDB" w14:textId="77777777" w:rsidR="00385A99" w:rsidRDefault="00385A99" w:rsidP="002607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p>
    <w:p w14:paraId="2E67E01D" w14:textId="08136210" w:rsidR="002607D9" w:rsidRDefault="002607D9" w:rsidP="00385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sidRPr="00F4689F">
        <w:rPr>
          <w:b/>
          <w:color w:val="0070C0"/>
          <w:sz w:val="24"/>
        </w:rPr>
        <w:t xml:space="preserve">Feb </w:t>
      </w:r>
      <w:r w:rsidR="0099230D" w:rsidRPr="00F4689F">
        <w:rPr>
          <w:b/>
          <w:color w:val="0070C0"/>
          <w:sz w:val="24"/>
        </w:rPr>
        <w:t>17</w:t>
      </w:r>
      <w:r>
        <w:rPr>
          <w:sz w:val="24"/>
          <w:lang w:eastAsia="zh-CN"/>
        </w:rPr>
        <w:t xml:space="preserve"> </w:t>
      </w:r>
      <w:r w:rsidR="00F4689F" w:rsidRPr="007F5617">
        <w:rPr>
          <w:b/>
          <w:color w:val="0070C0"/>
          <w:sz w:val="24"/>
        </w:rPr>
        <w:t>Student</w:t>
      </w:r>
      <w:r w:rsidR="00F4689F">
        <w:rPr>
          <w:b/>
          <w:color w:val="0070C0"/>
          <w:sz w:val="24"/>
        </w:rPr>
        <w:t>s</w:t>
      </w:r>
      <w:r w:rsidR="00F4689F" w:rsidRPr="007F5617">
        <w:rPr>
          <w:b/>
          <w:color w:val="0070C0"/>
          <w:sz w:val="24"/>
        </w:rPr>
        <w:t xml:space="preserve"> </w:t>
      </w:r>
      <w:r w:rsidR="00F4689F">
        <w:rPr>
          <w:b/>
          <w:color w:val="0070C0"/>
          <w:sz w:val="24"/>
        </w:rPr>
        <w:t>present</w:t>
      </w:r>
      <w:r w:rsidR="00F4689F" w:rsidRPr="007F5617">
        <w:rPr>
          <w:b/>
          <w:color w:val="0070C0"/>
          <w:sz w:val="24"/>
        </w:rPr>
        <w:t xml:space="preserve"> </w:t>
      </w:r>
      <w:r w:rsidR="00F4689F" w:rsidRPr="002607D9">
        <w:rPr>
          <w:rFonts w:hint="eastAsia"/>
          <w:b/>
          <w:bCs/>
          <w:color w:val="0070C0"/>
          <w:sz w:val="24"/>
          <w:lang w:eastAsia="zh-CN"/>
        </w:rPr>
        <w:t>Gro</w:t>
      </w:r>
      <w:r w:rsidR="00F4689F" w:rsidRPr="002607D9">
        <w:rPr>
          <w:b/>
          <w:bCs/>
          <w:color w:val="0070C0"/>
          <w:sz w:val="24"/>
        </w:rPr>
        <w:t>up City Assignment 2: Visioning and Policy Framework</w:t>
      </w:r>
    </w:p>
    <w:p w14:paraId="0150F187" w14:textId="77777777" w:rsidR="002607D9" w:rsidRDefault="002607D9" w:rsidP="002607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70C0"/>
          <w:sz w:val="24"/>
          <w:lang w:eastAsia="zh-CN"/>
        </w:rPr>
      </w:pPr>
    </w:p>
    <w:p w14:paraId="0FE93422" w14:textId="03132390"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081BDD8" w14:textId="2178BC96" w:rsidR="004B3D45" w:rsidRPr="007F5617"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7F5617">
        <w:rPr>
          <w:b/>
          <w:sz w:val="24"/>
        </w:rPr>
        <w:t>PART IV.  PREPARING AN AREA-WID</w:t>
      </w:r>
      <w:r w:rsidR="007F5617">
        <w:rPr>
          <w:b/>
          <w:sz w:val="24"/>
        </w:rPr>
        <w:t>E LAND POLICY PLAN</w:t>
      </w:r>
    </w:p>
    <w:p w14:paraId="12FC0ACC" w14:textId="77777777" w:rsidR="007F5617" w:rsidRDefault="007F56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7149661" w14:textId="77777777" w:rsidR="007F5617"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This section of the course covers methods and techniques for designing a type of land use plan, called a mapped land policy plan or land classification plan.  Plans of this type are </w:t>
      </w:r>
      <w:r w:rsidRPr="00B71176">
        <w:rPr>
          <w:sz w:val="24"/>
        </w:rPr>
        <w:lastRenderedPageBreak/>
        <w:t xml:space="preserve">especially appropriate for counties and multi-county regions, but they are also used by municipalities and could be a part of a scenario planning approach. </w:t>
      </w:r>
    </w:p>
    <w:p w14:paraId="07E0E971" w14:textId="77777777" w:rsidR="00C36AE6" w:rsidRPr="00B71176" w:rsidRDefault="00C36AE6" w:rsidP="009F065D">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p>
    <w:p w14:paraId="0271839C" w14:textId="77777777" w:rsidR="00F4689F" w:rsidRPr="00B71176" w:rsidRDefault="00F4689F" w:rsidP="00F4689F">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r w:rsidRPr="00B71176">
        <w:rPr>
          <w:sz w:val="24"/>
        </w:rPr>
        <w:t>Feb</w:t>
      </w:r>
      <w:r>
        <w:rPr>
          <w:rFonts w:hint="eastAsia"/>
          <w:sz w:val="24"/>
          <w:lang w:eastAsia="zh-CN"/>
        </w:rPr>
        <w:t xml:space="preserve"> 2</w:t>
      </w:r>
      <w:r>
        <w:rPr>
          <w:sz w:val="24"/>
          <w:lang w:eastAsia="zh-CN"/>
        </w:rPr>
        <w:t>2</w:t>
      </w:r>
      <w:r w:rsidRPr="00B71176">
        <w:rPr>
          <w:sz w:val="24"/>
          <w:lang w:eastAsia="zh-CN"/>
        </w:rPr>
        <w:tab/>
      </w:r>
      <w:r w:rsidRPr="00B71176">
        <w:rPr>
          <w:sz w:val="24"/>
        </w:rPr>
        <w:t xml:space="preserve">Introduction to Part IV. Overview of the process of designing a mapped areawide land policy plan; </w:t>
      </w:r>
    </w:p>
    <w:p w14:paraId="57D2A680"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sidRPr="00B71176">
        <w:rPr>
          <w:sz w:val="24"/>
        </w:rPr>
        <w:t xml:space="preserve">Reading: </w:t>
      </w:r>
    </w:p>
    <w:p w14:paraId="474A6A7F" w14:textId="77777777" w:rsidR="00F4689F" w:rsidRDefault="00F4689F" w:rsidP="00F4689F">
      <w:pPr>
        <w:widowControl/>
        <w:numPr>
          <w:ilvl w:val="0"/>
          <w:numId w:val="20"/>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r w:rsidRPr="00B71176">
        <w:rPr>
          <w:sz w:val="24"/>
        </w:rPr>
        <w:t xml:space="preserve">ULUP-5; Ch. 10, "The Plan-making Process," pp. 300-313 and Ch 11, "The Areawide Land Policy Plan" read the sections on "the overall process, pp. 315-324,"  "delineating policy districts for urban growth, pp. 334-343" and "bringing it all together, pp. 343-346." </w:t>
      </w:r>
    </w:p>
    <w:p w14:paraId="0CE46D7F" w14:textId="77777777" w:rsidR="00F4689F" w:rsidRDefault="00F4689F" w:rsidP="00F4689F">
      <w:pPr>
        <w:widowControl/>
        <w:numPr>
          <w:ilvl w:val="0"/>
          <w:numId w:val="20"/>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r>
        <w:rPr>
          <w:sz w:val="24"/>
        </w:rPr>
        <w:t>Duany, A., &amp; Talen, E. 2002</w:t>
      </w:r>
      <w:r w:rsidRPr="00EA3EB5">
        <w:rPr>
          <w:sz w:val="24"/>
        </w:rPr>
        <w:t xml:space="preserve">. </w:t>
      </w:r>
      <w:r>
        <w:rPr>
          <w:sz w:val="24"/>
        </w:rPr>
        <w:t>“</w:t>
      </w:r>
      <w:r w:rsidRPr="00EA3EB5">
        <w:rPr>
          <w:sz w:val="24"/>
        </w:rPr>
        <w:t>Transect planning.</w:t>
      </w:r>
      <w:r>
        <w:rPr>
          <w:sz w:val="24"/>
        </w:rPr>
        <w:t>”</w:t>
      </w:r>
      <w:r w:rsidRPr="00EA3EB5">
        <w:rPr>
          <w:sz w:val="24"/>
        </w:rPr>
        <w:t xml:space="preserve"> Journal of the American Planning Association, 68(3), 245-266.</w:t>
      </w:r>
      <w:r w:rsidRPr="00B71176">
        <w:rPr>
          <w:sz w:val="24"/>
        </w:rPr>
        <w:tab/>
      </w:r>
    </w:p>
    <w:p w14:paraId="32494F12"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p>
    <w:p w14:paraId="416B2647" w14:textId="0DF694EF" w:rsidR="00F4689F" w:rsidRPr="00483B3D"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b/>
          <w:iCs/>
          <w:color w:val="FF0000"/>
          <w:sz w:val="24"/>
        </w:rPr>
      </w:pPr>
      <w:r w:rsidRPr="00483B3D">
        <w:rPr>
          <w:b/>
          <w:iCs/>
          <w:color w:val="FF0000"/>
          <w:sz w:val="24"/>
        </w:rPr>
        <w:t xml:space="preserve">Group Writing Assignment 4: Areawide land policy districts. Due on </w:t>
      </w:r>
      <w:r w:rsidR="004E45A3">
        <w:rPr>
          <w:b/>
          <w:iCs/>
          <w:color w:val="FF0000"/>
          <w:sz w:val="24"/>
          <w:lang w:eastAsia="zh-CN"/>
        </w:rPr>
        <w:t>March 8</w:t>
      </w:r>
      <w:r w:rsidRPr="00483B3D">
        <w:rPr>
          <w:b/>
          <w:iCs/>
          <w:color w:val="FF0000"/>
          <w:sz w:val="24"/>
          <w:lang w:eastAsia="zh-CN"/>
        </w:rPr>
        <w:t>.</w:t>
      </w:r>
    </w:p>
    <w:p w14:paraId="24EAD592" w14:textId="77777777" w:rsidR="00F4689F" w:rsidRPr="0085259A"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0101356"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3C058BB" w14:textId="77777777" w:rsidR="00F4689F" w:rsidRPr="00B71176" w:rsidRDefault="00F4689F" w:rsidP="00F4689F">
      <w:pPr>
        <w:widowControl/>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sz w:val="24"/>
          <w:lang w:eastAsia="zh-CN"/>
        </w:rPr>
      </w:pPr>
      <w:r w:rsidRPr="00F4689F">
        <w:rPr>
          <w:color w:val="000000" w:themeColor="text1"/>
          <w:sz w:val="24"/>
        </w:rPr>
        <w:t xml:space="preserve">Feb 24  </w:t>
      </w:r>
      <w:r w:rsidRPr="00B71176">
        <w:rPr>
          <w:sz w:val="24"/>
        </w:rPr>
        <w:t>Suitability Analysis</w:t>
      </w:r>
    </w:p>
    <w:p w14:paraId="1518D0E2" w14:textId="77777777" w:rsidR="00F4689F" w:rsidRPr="00B71176" w:rsidRDefault="00F4689F" w:rsidP="00F4689F">
      <w:pPr>
        <w:widowControl/>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r w:rsidRPr="00B71176">
        <w:rPr>
          <w:sz w:val="24"/>
        </w:rPr>
        <w:t xml:space="preserve"> </w:t>
      </w:r>
    </w:p>
    <w:p w14:paraId="74122FF6"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eastAsia="zh-CN"/>
        </w:rPr>
      </w:pPr>
      <w:r w:rsidRPr="00B71176">
        <w:rPr>
          <w:sz w:val="24"/>
        </w:rPr>
        <w:tab/>
        <w:t>Reading:</w:t>
      </w:r>
      <w:r w:rsidRPr="00B71176">
        <w:rPr>
          <w:sz w:val="24"/>
        </w:rPr>
        <w:tab/>
      </w:r>
      <w:r w:rsidRPr="00B71176">
        <w:rPr>
          <w:sz w:val="24"/>
        </w:rPr>
        <w:tab/>
      </w:r>
    </w:p>
    <w:p w14:paraId="78C6E39B" w14:textId="77777777" w:rsidR="00F4689F" w:rsidRPr="00B71176" w:rsidRDefault="00F4689F" w:rsidP="00F4689F">
      <w:pPr>
        <w:widowControl/>
        <w:numPr>
          <w:ilvl w:val="0"/>
          <w:numId w:val="23"/>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color w:val="000000" w:themeColor="text1"/>
          <w:sz w:val="24"/>
        </w:rPr>
      </w:pPr>
      <w:r w:rsidRPr="00B71176">
        <w:rPr>
          <w:color w:val="000000" w:themeColor="text1"/>
          <w:sz w:val="24"/>
        </w:rPr>
        <w:t>Steiner. 2000.</w:t>
      </w:r>
      <w:r w:rsidRPr="00B71176">
        <w:rPr>
          <w:i/>
          <w:iCs/>
          <w:color w:val="000000" w:themeColor="text1"/>
          <w:sz w:val="24"/>
        </w:rPr>
        <w:t xml:space="preserve"> The Living Landscape, 2</w:t>
      </w:r>
      <w:r w:rsidRPr="00B71176">
        <w:rPr>
          <w:i/>
          <w:iCs/>
          <w:color w:val="000000" w:themeColor="text1"/>
          <w:sz w:val="24"/>
          <w:vertAlign w:val="superscript"/>
        </w:rPr>
        <w:t>nd</w:t>
      </w:r>
      <w:r w:rsidRPr="00B71176">
        <w:rPr>
          <w:i/>
          <w:iCs/>
          <w:color w:val="000000" w:themeColor="text1"/>
          <w:sz w:val="24"/>
        </w:rPr>
        <w:t xml:space="preserve"> Edition</w:t>
      </w:r>
      <w:r w:rsidRPr="00B71176">
        <w:rPr>
          <w:color w:val="000000" w:themeColor="text1"/>
          <w:sz w:val="24"/>
        </w:rPr>
        <w:t>. "Suitability Analysis."  Ch. 5; pp. 187-228</w:t>
      </w:r>
    </w:p>
    <w:p w14:paraId="0116993D" w14:textId="77777777" w:rsidR="00F4689F" w:rsidRPr="00B71176" w:rsidRDefault="00F4689F" w:rsidP="00F468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color w:val="000000" w:themeColor="text1"/>
          <w:sz w:val="24"/>
        </w:rPr>
      </w:pPr>
      <w:r w:rsidRPr="00B71176">
        <w:rPr>
          <w:color w:val="000000" w:themeColor="text1"/>
          <w:sz w:val="24"/>
        </w:rPr>
        <w:t>Website for Steiner: http://books.google.com/books?id=h7jdhL_ns7EC&amp;printsec=frontcover&amp;cd=1&amp;source=gbs_ViewAPI#v=onepage&amp;q&amp;f=false</w:t>
      </w:r>
    </w:p>
    <w:p w14:paraId="5B016A3D" w14:textId="77777777" w:rsidR="00F4689F" w:rsidRPr="00B71176" w:rsidRDefault="00F4689F" w:rsidP="00F4689F">
      <w:pPr>
        <w:widowControl/>
        <w:numPr>
          <w:ilvl w:val="0"/>
          <w:numId w:val="24"/>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color w:val="000000"/>
          <w:sz w:val="24"/>
        </w:rPr>
      </w:pPr>
      <w:r w:rsidRPr="00B71176">
        <w:rPr>
          <w:color w:val="000000"/>
          <w:sz w:val="24"/>
        </w:rPr>
        <w:t xml:space="preserve">Steiner. 2000. </w:t>
      </w:r>
      <w:r w:rsidRPr="00B71176">
        <w:rPr>
          <w:i/>
          <w:iCs/>
          <w:color w:val="000000"/>
          <w:sz w:val="24"/>
        </w:rPr>
        <w:t>The Living Landscape</w:t>
      </w:r>
      <w:r w:rsidRPr="00B71176">
        <w:rPr>
          <w:color w:val="000000"/>
          <w:sz w:val="24"/>
        </w:rPr>
        <w:t>. "Two Examples of Biophysical Inventory and Analysis," pp. 122-140; "Landscape Plans", pp. 176-186; "Detailed Designs," pp. 219-228.</w:t>
      </w:r>
    </w:p>
    <w:p w14:paraId="60557F06"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color w:val="000000"/>
          <w:sz w:val="24"/>
          <w:lang w:eastAsia="zh-CN"/>
        </w:rPr>
      </w:pPr>
      <w:r w:rsidRPr="00B71176">
        <w:rPr>
          <w:color w:val="000000"/>
          <w:sz w:val="24"/>
        </w:rPr>
        <w:t xml:space="preserve">Website for Steiner: </w:t>
      </w:r>
      <w:hyperlink r:id="rId20" w:anchor="v=onepage&amp;q&amp;f=false" w:history="1">
        <w:r w:rsidRPr="00B71176">
          <w:rPr>
            <w:rStyle w:val="Hyperlink"/>
            <w:sz w:val="24"/>
          </w:rPr>
          <w:t>http://books.google.com/books?id=h7jdhL_ns7EC&amp;printsec=frontcover&amp;cd=1&amp;source=gbs_ViewAPI#v=onepage&amp;q&amp;f=false</w:t>
        </w:r>
      </w:hyperlink>
    </w:p>
    <w:p w14:paraId="63C2A727" w14:textId="77777777" w:rsidR="00F4689F" w:rsidRPr="00F4689F"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themeColor="text1"/>
          <w:sz w:val="24"/>
        </w:rPr>
      </w:pPr>
    </w:p>
    <w:p w14:paraId="44D0CA33" w14:textId="77777777" w:rsidR="00F4689F" w:rsidRDefault="00F4689F" w:rsidP="009F065D">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p>
    <w:p w14:paraId="03C0D5B3" w14:textId="063B3422" w:rsidR="009F065D" w:rsidRPr="00483B3D" w:rsidRDefault="0099230D" w:rsidP="00F4689F">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b/>
          <w:iCs/>
          <w:color w:val="FF0000"/>
          <w:sz w:val="24"/>
        </w:rPr>
      </w:pPr>
      <w:r>
        <w:rPr>
          <w:sz w:val="24"/>
        </w:rPr>
        <w:t>Mar 1</w:t>
      </w:r>
      <w:r w:rsidR="00C36AE6" w:rsidRPr="00B71176">
        <w:rPr>
          <w:sz w:val="24"/>
        </w:rPr>
        <w:t xml:space="preserve">  </w:t>
      </w:r>
      <w:r w:rsidR="009F065D" w:rsidRPr="00B71176">
        <w:rPr>
          <w:sz w:val="24"/>
        </w:rPr>
        <w:tab/>
      </w:r>
      <w:r w:rsidR="00F4689F">
        <w:rPr>
          <w:sz w:val="24"/>
        </w:rPr>
        <w:t>D</w:t>
      </w:r>
      <w:r w:rsidR="00F4689F" w:rsidRPr="00B71176">
        <w:rPr>
          <w:sz w:val="24"/>
        </w:rPr>
        <w:t>etermining location and space requirements</w:t>
      </w:r>
    </w:p>
    <w:p w14:paraId="17D2EFAC" w14:textId="77777777" w:rsidR="009F065D" w:rsidRPr="00B71176" w:rsidRDefault="009F065D" w:rsidP="00C5740F">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lang w:eastAsia="zh-CN"/>
        </w:rPr>
      </w:pPr>
    </w:p>
    <w:p w14:paraId="36DE2B33" w14:textId="77777777" w:rsidR="006E5756" w:rsidRPr="00B71176" w:rsidRDefault="006E5756" w:rsidP="006E57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eastAsia="zh-CN"/>
        </w:rPr>
      </w:pPr>
    </w:p>
    <w:p w14:paraId="6408A11B" w14:textId="51659971" w:rsidR="006E5756" w:rsidRPr="00B71176" w:rsidRDefault="006E5756" w:rsidP="006E57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F5617">
        <w:rPr>
          <w:b/>
          <w:sz w:val="24"/>
        </w:rPr>
        <w:t>PART V.  CREATING A COMMUNITY-WIDE URBAN LAND USE DESIGN</w:t>
      </w:r>
    </w:p>
    <w:p w14:paraId="3A1971C9" w14:textId="77777777" w:rsidR="006E5756" w:rsidRPr="00B71176" w:rsidRDefault="006E5756" w:rsidP="006E57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D2EF1D9" w14:textId="35731FD7" w:rsidR="006E5756" w:rsidRPr="00B71176" w:rsidRDefault="006E5756" w:rsidP="006E57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In contrast to the area-wide (regional scale)land policy plan, the community-wide urban land use/transportation design approach is more explicit in visualizing future urban form and more detailed in specifying locations and calculating space requirements.  It also goes further in integrating transportation into the land use plan.  </w:t>
      </w:r>
    </w:p>
    <w:p w14:paraId="0D011D21" w14:textId="77777777" w:rsidR="006E5756" w:rsidRPr="00B71176" w:rsidRDefault="006E5756" w:rsidP="006E57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p>
    <w:p w14:paraId="57B37321" w14:textId="77777777" w:rsidR="004901B6" w:rsidRPr="00B71176" w:rsidRDefault="004901B6" w:rsidP="004901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46335E6"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lang w:eastAsia="zh-CN"/>
        </w:rPr>
      </w:pPr>
      <w:r>
        <w:rPr>
          <w:sz w:val="24"/>
        </w:rPr>
        <w:t>Mar 3</w:t>
      </w:r>
      <w:r w:rsidRPr="00B71176">
        <w:rPr>
          <w:sz w:val="24"/>
        </w:rPr>
        <w:t xml:space="preserve"> Overview of urban land use design and its incorporation of transportation and possibly scenarios;</w:t>
      </w:r>
    </w:p>
    <w:p w14:paraId="2D17976A"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sidRPr="00B71176">
        <w:rPr>
          <w:sz w:val="24"/>
        </w:rPr>
        <w:lastRenderedPageBreak/>
        <w:tab/>
        <w:t xml:space="preserve"> Siting commercial and employment centers and assessing land requirements for them.</w:t>
      </w:r>
    </w:p>
    <w:p w14:paraId="7D1895B2"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333C5DA"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ab/>
        <w:t>Reading:</w:t>
      </w:r>
    </w:p>
    <w:p w14:paraId="6439FD28" w14:textId="77777777" w:rsidR="00F4689F" w:rsidRPr="00B71176" w:rsidRDefault="00F4689F" w:rsidP="00F4689F">
      <w:pPr>
        <w:widowControl/>
        <w:numPr>
          <w:ilvl w:val="0"/>
          <w:numId w:val="25"/>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r w:rsidRPr="00B71176">
        <w:rPr>
          <w:sz w:val="24"/>
        </w:rPr>
        <w:t>ULUP-5, review Introduction to Part III and Chapter 10, "The Plan-making Process," pp. 291-300, Chap. 12, "Commercial and Employment Centers."</w:t>
      </w:r>
    </w:p>
    <w:p w14:paraId="1FB1D3E1"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eastAsia="zh-CN"/>
        </w:rPr>
      </w:pPr>
      <w:r w:rsidRPr="00B71176">
        <w:rPr>
          <w:sz w:val="24"/>
        </w:rPr>
        <w:tab/>
      </w:r>
    </w:p>
    <w:p w14:paraId="041A2B3E" w14:textId="115B31AF" w:rsidR="00F4689F" w:rsidRPr="00483B3D"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b/>
          <w:iCs/>
          <w:color w:val="FF0000"/>
          <w:sz w:val="24"/>
        </w:rPr>
      </w:pPr>
      <w:r w:rsidRPr="00483B3D">
        <w:rPr>
          <w:b/>
          <w:iCs/>
          <w:color w:val="FF0000"/>
          <w:sz w:val="24"/>
        </w:rPr>
        <w:t xml:space="preserve">Group Writing Assignment 5: Land use design. Due on </w:t>
      </w:r>
      <w:r w:rsidR="006369CC">
        <w:rPr>
          <w:b/>
          <w:iCs/>
          <w:color w:val="FF0000"/>
          <w:sz w:val="24"/>
          <w:lang w:eastAsia="zh-CN"/>
        </w:rPr>
        <w:t>March 22</w:t>
      </w:r>
      <w:r w:rsidRPr="00483B3D">
        <w:rPr>
          <w:b/>
          <w:iCs/>
          <w:color w:val="FF0000"/>
          <w:sz w:val="24"/>
          <w:lang w:eastAsia="zh-CN"/>
        </w:rPr>
        <w:t>.</w:t>
      </w:r>
    </w:p>
    <w:p w14:paraId="7AF9AE74" w14:textId="77777777" w:rsidR="00F4689F" w:rsidRDefault="00F4689F" w:rsidP="00F4689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360"/>
        <w:rPr>
          <w:b/>
          <w:iCs/>
          <w:color w:val="FF0000"/>
          <w:sz w:val="24"/>
        </w:rPr>
      </w:pPr>
    </w:p>
    <w:p w14:paraId="57A69C8A" w14:textId="23A63E5E" w:rsidR="00F4689F" w:rsidRPr="00483B3D"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70C0"/>
          <w:sz w:val="24"/>
          <w:lang w:eastAsia="zh-CN"/>
        </w:rPr>
      </w:pPr>
      <w:r w:rsidRPr="00483B3D">
        <w:rPr>
          <w:rFonts w:hint="eastAsia"/>
          <w:b/>
          <w:bCs/>
          <w:color w:val="0070C0"/>
          <w:sz w:val="24"/>
          <w:lang w:eastAsia="zh-CN"/>
        </w:rPr>
        <w:t>Gro</w:t>
      </w:r>
      <w:r w:rsidRPr="00483B3D">
        <w:rPr>
          <w:b/>
          <w:bCs/>
          <w:color w:val="0070C0"/>
          <w:sz w:val="24"/>
        </w:rPr>
        <w:t xml:space="preserve">up City Assignment 3: Areawide districts and land use design. </w:t>
      </w:r>
      <w:r w:rsidRPr="00483B3D">
        <w:rPr>
          <w:b/>
          <w:iCs/>
          <w:color w:val="0070C0"/>
          <w:sz w:val="24"/>
        </w:rPr>
        <w:t xml:space="preserve">Due on </w:t>
      </w:r>
      <w:r w:rsidR="004E45A3">
        <w:rPr>
          <w:b/>
          <w:iCs/>
          <w:color w:val="0070C0"/>
          <w:sz w:val="24"/>
          <w:lang w:eastAsia="zh-CN"/>
        </w:rPr>
        <w:t>March 24.</w:t>
      </w:r>
    </w:p>
    <w:p w14:paraId="55E81BA8" w14:textId="77777777" w:rsidR="00F4689F" w:rsidRPr="00B71176" w:rsidRDefault="00F4689F" w:rsidP="00F4689F">
      <w:pPr>
        <w:widowControl/>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color w:val="000000"/>
          <w:sz w:val="24"/>
          <w:lang w:eastAsia="zh-CN"/>
        </w:rPr>
      </w:pPr>
    </w:p>
    <w:p w14:paraId="4479E707"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eastAsia="zh-CN"/>
        </w:rPr>
      </w:pPr>
    </w:p>
    <w:p w14:paraId="35F9BBE2"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lang w:eastAsia="zh-CN"/>
        </w:rPr>
        <w:t xml:space="preserve">Mar </w:t>
      </w:r>
      <w:r>
        <w:rPr>
          <w:sz w:val="24"/>
          <w:lang w:eastAsia="zh-CN"/>
        </w:rPr>
        <w:t>8</w:t>
      </w:r>
      <w:r w:rsidRPr="00B71176">
        <w:rPr>
          <w:sz w:val="24"/>
        </w:rPr>
        <w:t xml:space="preserve"> Planning residential habitats.</w:t>
      </w:r>
    </w:p>
    <w:p w14:paraId="48A9AFC8"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0C96DF7"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ab/>
        <w:t>Reading:</w:t>
      </w:r>
    </w:p>
    <w:p w14:paraId="3A8C5C32" w14:textId="77777777" w:rsidR="00F4689F" w:rsidRPr="00B71176" w:rsidRDefault="00F4689F" w:rsidP="00F4689F">
      <w:pPr>
        <w:widowControl/>
        <w:numPr>
          <w:ilvl w:val="0"/>
          <w:numId w:val="26"/>
        </w:num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r w:rsidRPr="00B71176">
        <w:rPr>
          <w:sz w:val="24"/>
        </w:rPr>
        <w:t>ULUP-5, Chapter 13, "Residential Areas," re-read Chapter 8, "Transportation and Infrastructure Systems."</w:t>
      </w:r>
    </w:p>
    <w:p w14:paraId="35B9BE3C" w14:textId="77777777" w:rsidR="00F4689F" w:rsidRPr="00B71176" w:rsidRDefault="00F4689F" w:rsidP="00F4689F">
      <w:pPr>
        <w:widowControl/>
        <w:numPr>
          <w:ilvl w:val="0"/>
          <w:numId w:val="26"/>
        </w:num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r w:rsidRPr="00B71176">
        <w:rPr>
          <w:sz w:val="24"/>
        </w:rPr>
        <w:t>Duany, Andres, and Elizabeth Plater-Zyberk, "The Neighborhood, the District, and the Corridor," pp. xvii-xx</w:t>
      </w:r>
    </w:p>
    <w:p w14:paraId="31C3D5FF" w14:textId="77777777" w:rsidR="00F4689F" w:rsidRPr="00B71176" w:rsidRDefault="00F4689F" w:rsidP="00F4689F">
      <w:pPr>
        <w:widowControl/>
        <w:numPr>
          <w:ilvl w:val="0"/>
          <w:numId w:val="26"/>
        </w:num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r w:rsidRPr="00B71176">
        <w:rPr>
          <w:color w:val="231F20"/>
          <w:sz w:val="24"/>
        </w:rPr>
        <w:t>Mike Biddulph</w:t>
      </w:r>
      <w:r w:rsidRPr="00B71176">
        <w:rPr>
          <w:color w:val="231F20"/>
          <w:sz w:val="24"/>
          <w:lang w:eastAsia="zh-CN"/>
        </w:rPr>
        <w:t xml:space="preserve">. 2010. “Evaluating the English Home Zone </w:t>
      </w:r>
      <w:r w:rsidRPr="00B71176">
        <w:rPr>
          <w:sz w:val="24"/>
        </w:rPr>
        <w:t>Initiatives.” Journal of the American Planning Association, Spring 2010, Vol. 76, No. 2.</w:t>
      </w:r>
    </w:p>
    <w:p w14:paraId="13A0E012" w14:textId="77777777" w:rsidR="00F4689F" w:rsidRPr="00B71176" w:rsidRDefault="00F4689F" w:rsidP="00F4689F">
      <w:pPr>
        <w:widowControl/>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sz w:val="24"/>
        </w:rPr>
      </w:pPr>
    </w:p>
    <w:p w14:paraId="1DC0D4EE"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9D116C4"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Pr>
          <w:sz w:val="24"/>
        </w:rPr>
        <w:t>Mar 10</w:t>
      </w:r>
      <w:r w:rsidRPr="00B71176">
        <w:rPr>
          <w:sz w:val="24"/>
        </w:rPr>
        <w:t xml:space="preserve"> Small area plans</w:t>
      </w:r>
      <w:r w:rsidRPr="00B71176">
        <w:rPr>
          <w:sz w:val="24"/>
        </w:rPr>
        <w:tab/>
        <w:t xml:space="preserve"> </w:t>
      </w:r>
    </w:p>
    <w:p w14:paraId="456354F0"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ab/>
        <w:t>Reading:</w:t>
      </w:r>
    </w:p>
    <w:p w14:paraId="0EBE5F12" w14:textId="77777777" w:rsidR="00F4689F" w:rsidRPr="00B71176" w:rsidRDefault="00F4689F" w:rsidP="00F4689F">
      <w:pPr>
        <w:widowControl/>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ULUP-5, Chapter 14, “Small-area Plans”</w:t>
      </w:r>
    </w:p>
    <w:p w14:paraId="09B55F65" w14:textId="77777777" w:rsidR="00F4689F" w:rsidRDefault="00F4689F" w:rsidP="00F4689F">
      <w:pPr>
        <w:widowControl/>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color w:val="000000"/>
          <w:sz w:val="24"/>
          <w:lang w:eastAsia="zh-CN"/>
        </w:rPr>
      </w:pPr>
    </w:p>
    <w:p w14:paraId="0E194A43" w14:textId="77777777" w:rsidR="00F4689F" w:rsidRPr="007F5617" w:rsidRDefault="00F4689F" w:rsidP="00F4689F">
      <w:pPr>
        <w:widowControl/>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color w:val="000000"/>
          <w:sz w:val="24"/>
          <w:lang w:eastAsia="zh-CN"/>
        </w:rPr>
      </w:pPr>
    </w:p>
    <w:p w14:paraId="7B429207" w14:textId="6E67236B" w:rsidR="00F4689F" w:rsidRDefault="00F4689F" w:rsidP="00F4689F">
      <w:pPr>
        <w:widowControl/>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sz w:val="24"/>
        </w:rPr>
      </w:pPr>
      <w:r w:rsidRPr="00B71176">
        <w:rPr>
          <w:sz w:val="24"/>
          <w:lang w:eastAsia="zh-CN"/>
        </w:rPr>
        <w:t xml:space="preserve">Mar </w:t>
      </w:r>
      <w:r>
        <w:rPr>
          <w:sz w:val="24"/>
          <w:lang w:eastAsia="zh-CN"/>
        </w:rPr>
        <w:t>15</w:t>
      </w:r>
      <w:r w:rsidR="004E45A3">
        <w:rPr>
          <w:sz w:val="24"/>
          <w:lang w:eastAsia="zh-CN"/>
        </w:rPr>
        <w:t xml:space="preserve"> and 17</w:t>
      </w:r>
      <w:r w:rsidR="004E45A3">
        <w:rPr>
          <w:sz w:val="24"/>
        </w:rPr>
        <w:t xml:space="preserve"> No Class, Spring Break</w:t>
      </w:r>
    </w:p>
    <w:p w14:paraId="5C74393D" w14:textId="5492E17F" w:rsidR="00F4689F" w:rsidRPr="00B71176" w:rsidRDefault="00F4689F" w:rsidP="004E45A3">
      <w:pPr>
        <w:widowControl/>
        <w:tabs>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BA532DE" w14:textId="77777777" w:rsidR="00F4689F" w:rsidRDefault="00F4689F" w:rsidP="007F56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p>
    <w:p w14:paraId="4215178A" w14:textId="640B6401" w:rsidR="006E5756" w:rsidRPr="00483B3D"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bCs/>
          <w:color w:val="0070C0"/>
          <w:sz w:val="24"/>
          <w:lang w:eastAsia="zh-CN"/>
        </w:rPr>
      </w:pPr>
      <w:r>
        <w:rPr>
          <w:sz w:val="24"/>
        </w:rPr>
        <w:t>M</w:t>
      </w:r>
      <w:r w:rsidR="004901B6" w:rsidRPr="00B71176">
        <w:rPr>
          <w:sz w:val="24"/>
        </w:rPr>
        <w:t>ar</w:t>
      </w:r>
      <w:r w:rsidR="00385A99">
        <w:rPr>
          <w:rFonts w:hint="eastAsia"/>
          <w:sz w:val="24"/>
          <w:lang w:eastAsia="zh-CN"/>
        </w:rPr>
        <w:t xml:space="preserve"> 22</w:t>
      </w:r>
      <w:r w:rsidR="007F5617">
        <w:rPr>
          <w:sz w:val="24"/>
          <w:lang w:eastAsia="zh-CN"/>
        </w:rPr>
        <w:t xml:space="preserve"> </w:t>
      </w:r>
      <w:r w:rsidRPr="00B71176">
        <w:rPr>
          <w:sz w:val="24"/>
        </w:rPr>
        <w:t>Work session on land use design</w:t>
      </w:r>
    </w:p>
    <w:p w14:paraId="456CDC8C" w14:textId="1E44913B" w:rsidR="00B22B2F" w:rsidRDefault="00B22B2F" w:rsidP="00B22B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14:paraId="47844FBD" w14:textId="77777777" w:rsidR="004E45A3" w:rsidRPr="00B71176" w:rsidRDefault="004E45A3" w:rsidP="00B22B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14:paraId="42894DF8" w14:textId="6EA96967" w:rsidR="006E5756" w:rsidRPr="00B71176" w:rsidRDefault="004B3D45"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F4689F">
        <w:rPr>
          <w:b/>
          <w:color w:val="0070C0"/>
          <w:sz w:val="24"/>
        </w:rPr>
        <w:t xml:space="preserve">Mar </w:t>
      </w:r>
      <w:r w:rsidR="00C36AE6" w:rsidRPr="00F4689F">
        <w:rPr>
          <w:rFonts w:hint="eastAsia"/>
          <w:b/>
          <w:color w:val="0070C0"/>
          <w:sz w:val="24"/>
        </w:rPr>
        <w:t>2</w:t>
      </w:r>
      <w:r w:rsidR="00385A99" w:rsidRPr="00F4689F">
        <w:rPr>
          <w:b/>
          <w:color w:val="0070C0"/>
          <w:sz w:val="24"/>
        </w:rPr>
        <w:t>4</w:t>
      </w:r>
      <w:r w:rsidR="006E5756" w:rsidRPr="00B71176">
        <w:rPr>
          <w:sz w:val="24"/>
        </w:rPr>
        <w:t xml:space="preserve"> </w:t>
      </w:r>
      <w:r w:rsidR="00F4689F" w:rsidRPr="00894E94">
        <w:rPr>
          <w:b/>
          <w:color w:val="0070C0"/>
          <w:sz w:val="24"/>
        </w:rPr>
        <w:t xml:space="preserve">Students present </w:t>
      </w:r>
      <w:r w:rsidR="00F4689F" w:rsidRPr="00894E94">
        <w:rPr>
          <w:rFonts w:hint="eastAsia"/>
          <w:b/>
          <w:bCs/>
          <w:color w:val="0070C0"/>
          <w:sz w:val="24"/>
          <w:lang w:eastAsia="zh-CN"/>
        </w:rPr>
        <w:t>Gro</w:t>
      </w:r>
      <w:r w:rsidR="00F4689F" w:rsidRPr="00894E94">
        <w:rPr>
          <w:b/>
          <w:bCs/>
          <w:color w:val="0070C0"/>
          <w:sz w:val="24"/>
        </w:rPr>
        <w:t>up City Assignment 3: Areawide districts and land use design.</w:t>
      </w:r>
    </w:p>
    <w:p w14:paraId="76409C55" w14:textId="77777777" w:rsidR="006E5756" w:rsidRPr="00B71176" w:rsidRDefault="006E5756" w:rsidP="002F53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eastAsia="zh-CN"/>
        </w:rPr>
      </w:pPr>
    </w:p>
    <w:p w14:paraId="4931570F" w14:textId="77777777" w:rsidR="00E6363C" w:rsidRPr="00B71176" w:rsidRDefault="00E63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4E5B125" w14:textId="77777777" w:rsidR="00E6363C" w:rsidRPr="00B71176" w:rsidRDefault="00E636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23C2EA2" w14:textId="65CAB80A"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657641">
        <w:rPr>
          <w:b/>
          <w:sz w:val="24"/>
        </w:rPr>
        <w:t>PART VI.  MAKING A DEVELOPMENT MANAGEMENT</w:t>
      </w:r>
      <w:r w:rsidR="00657641" w:rsidRPr="00657641">
        <w:rPr>
          <w:b/>
          <w:sz w:val="24"/>
        </w:rPr>
        <w:t xml:space="preserve"> PLAN</w:t>
      </w:r>
    </w:p>
    <w:p w14:paraId="1D9864C1" w14:textId="77777777" w:rsidR="00657641" w:rsidRDefault="006576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88E88A4" w14:textId="77777777" w:rsidR="00DF208E"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The development management element is a program of actions to implement the vision statement/policy framework, area-wide land policy plan, and community urban land use/transportation design.  </w:t>
      </w:r>
    </w:p>
    <w:p w14:paraId="39EDC93E" w14:textId="6D824010"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57873CE" w14:textId="77777777" w:rsidR="00F4689F" w:rsidRPr="00DF208E"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rFonts w:hint="eastAsia"/>
          <w:sz w:val="24"/>
          <w:lang w:eastAsia="zh-CN"/>
        </w:rPr>
        <w:t xml:space="preserve">Mar </w:t>
      </w:r>
      <w:r>
        <w:rPr>
          <w:sz w:val="24"/>
          <w:lang w:eastAsia="zh-CN"/>
        </w:rPr>
        <w:t>29</w:t>
      </w:r>
      <w:r w:rsidRPr="00B71176">
        <w:rPr>
          <w:sz w:val="24"/>
        </w:rPr>
        <w:tab/>
      </w:r>
      <w:r w:rsidRPr="00DF208E">
        <w:rPr>
          <w:sz w:val="24"/>
        </w:rPr>
        <w:t>Zoning and Flexible Zoning</w:t>
      </w:r>
      <w:r>
        <w:rPr>
          <w:sz w:val="24"/>
        </w:rPr>
        <w:t>, part 1</w:t>
      </w:r>
    </w:p>
    <w:p w14:paraId="78FF6A04" w14:textId="77777777" w:rsidR="00F4689F"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99326E4" w14:textId="77777777" w:rsidR="00F4689F"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Readings: </w:t>
      </w:r>
    </w:p>
    <w:p w14:paraId="1D47FA62" w14:textId="77777777" w:rsidR="00F4689F" w:rsidRPr="00DF208E" w:rsidRDefault="00F4689F" w:rsidP="00F4689F">
      <w:pPr>
        <w:widowControl/>
        <w:numPr>
          <w:ilvl w:val="0"/>
          <w:numId w:val="26"/>
        </w:num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r w:rsidRPr="00DF208E">
        <w:rPr>
          <w:sz w:val="24"/>
        </w:rPr>
        <w:t xml:space="preserve">Schuetz, Jenny, Genevieve Giuliano, and Eun Jin Shin. “Does Zoning Help or Hinder Transit-Oriented (Re)Development?” Urban Studies 55, no. 8 (June 1, 2018): 1672–89. </w:t>
      </w:r>
    </w:p>
    <w:p w14:paraId="6D5D3753" w14:textId="77777777" w:rsidR="00F4689F" w:rsidRPr="00DF208E" w:rsidRDefault="00F4689F" w:rsidP="00F4689F">
      <w:pPr>
        <w:widowControl/>
        <w:numPr>
          <w:ilvl w:val="0"/>
          <w:numId w:val="26"/>
        </w:num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r w:rsidRPr="00DF208E">
        <w:rPr>
          <w:sz w:val="24"/>
        </w:rPr>
        <w:t>Arendt, Randall. “Linked Landscapes: Creating Greenway Corridors through Conservation Subdivision Design Strategies in the Northeastern and Central United States.” Landscape and Urban Planning 68, no. 2–3 (2004): 241–69.</w:t>
      </w:r>
    </w:p>
    <w:p w14:paraId="2C204E0F" w14:textId="77777777" w:rsidR="00F4689F" w:rsidRPr="00DF208E" w:rsidRDefault="00F4689F" w:rsidP="00F4689F">
      <w:pPr>
        <w:widowControl/>
        <w:numPr>
          <w:ilvl w:val="0"/>
          <w:numId w:val="26"/>
        </w:num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r w:rsidRPr="00DF208E">
        <w:rPr>
          <w:sz w:val="24"/>
        </w:rPr>
        <w:t xml:space="preserve">Atkinson-Palombo, Carol. “Comparing the Capitalisation Benefits of Light-Rail Transit and Overlay Zoning for Single-Family Houses and Condos by Neighbourhood Type in Metropolitan Phoenix, Arizona.” Urban Studies 47, no. 11 (October 1, 2010): 2409–26. </w:t>
      </w:r>
    </w:p>
    <w:p w14:paraId="6E5F664B" w14:textId="77777777" w:rsidR="00F4689F" w:rsidRPr="00DF208E" w:rsidRDefault="00F4689F" w:rsidP="00F4689F">
      <w:pPr>
        <w:widowControl/>
        <w:numPr>
          <w:ilvl w:val="0"/>
          <w:numId w:val="26"/>
        </w:num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r w:rsidRPr="00DF208E">
        <w:rPr>
          <w:sz w:val="24"/>
        </w:rPr>
        <w:t xml:space="preserve">LA Metro. “Incentives &amp; Bonuses.” Accessed January 15, 2021. </w:t>
      </w:r>
      <w:hyperlink r:id="rId21" w:history="1">
        <w:r w:rsidRPr="00DF208E">
          <w:rPr>
            <w:sz w:val="24"/>
          </w:rPr>
          <w:t>https://www.metro.net/projects/tod-toolkit/incentives-bonuses/</w:t>
        </w:r>
      </w:hyperlink>
      <w:r w:rsidRPr="00DF208E">
        <w:rPr>
          <w:sz w:val="24"/>
        </w:rPr>
        <w:t>.</w:t>
      </w:r>
    </w:p>
    <w:p w14:paraId="5CE44B13" w14:textId="77777777" w:rsidR="00F4689F"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D20ED3F" w14:textId="77777777" w:rsidR="00F4689F" w:rsidRPr="00DF208E"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p>
    <w:p w14:paraId="333A5F75" w14:textId="33D57569" w:rsidR="00F4689F" w:rsidRPr="00F4689F"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70C0"/>
          <w:sz w:val="24"/>
          <w:lang w:eastAsia="zh-CN"/>
        </w:rPr>
      </w:pPr>
      <w:r w:rsidRPr="00F4689F">
        <w:rPr>
          <w:rFonts w:hint="eastAsia"/>
          <w:b/>
          <w:bCs/>
          <w:color w:val="0070C0"/>
          <w:sz w:val="24"/>
          <w:lang w:eastAsia="zh-CN"/>
        </w:rPr>
        <w:t>Gro</w:t>
      </w:r>
      <w:r w:rsidRPr="00F4689F">
        <w:rPr>
          <w:b/>
          <w:bCs/>
          <w:color w:val="0070C0"/>
          <w:sz w:val="24"/>
        </w:rPr>
        <w:t xml:space="preserve">up City Assignment 4: Tools of implementation. </w:t>
      </w:r>
      <w:r w:rsidRPr="00F4689F">
        <w:rPr>
          <w:b/>
          <w:iCs/>
          <w:color w:val="0070C0"/>
          <w:sz w:val="24"/>
        </w:rPr>
        <w:t xml:space="preserve">Due on </w:t>
      </w:r>
      <w:r w:rsidR="004E45A3">
        <w:rPr>
          <w:b/>
          <w:iCs/>
          <w:color w:val="0070C0"/>
          <w:sz w:val="24"/>
          <w:lang w:eastAsia="zh-CN"/>
        </w:rPr>
        <w:t>April 19</w:t>
      </w:r>
      <w:r w:rsidRPr="00F4689F">
        <w:rPr>
          <w:b/>
          <w:iCs/>
          <w:color w:val="0070C0"/>
          <w:sz w:val="24"/>
        </w:rPr>
        <w:t>.</w:t>
      </w:r>
    </w:p>
    <w:p w14:paraId="31D7FF3F"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p>
    <w:p w14:paraId="4667DAD8"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981F522" w14:textId="77777777" w:rsidR="00F4689F"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Mar 31</w:t>
      </w:r>
      <w:r w:rsidRPr="00B71176">
        <w:rPr>
          <w:sz w:val="24"/>
        </w:rPr>
        <w:tab/>
      </w:r>
      <w:r w:rsidRPr="00DF208E">
        <w:rPr>
          <w:sz w:val="24"/>
        </w:rPr>
        <w:t>Zoning and Flexible Zoning</w:t>
      </w:r>
      <w:r>
        <w:rPr>
          <w:sz w:val="24"/>
        </w:rPr>
        <w:t>, part 2</w:t>
      </w:r>
    </w:p>
    <w:p w14:paraId="59A5E21B" w14:textId="77777777" w:rsidR="00F4689F" w:rsidRPr="00DF208E"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Performance </w:t>
      </w:r>
      <w:r>
        <w:rPr>
          <w:rFonts w:hint="eastAsia"/>
          <w:sz w:val="24"/>
          <w:lang w:eastAsia="zh-CN"/>
        </w:rPr>
        <w:t>Z</w:t>
      </w:r>
      <w:r>
        <w:rPr>
          <w:sz w:val="24"/>
        </w:rPr>
        <w:t>oning:</w:t>
      </w:r>
    </w:p>
    <w:p w14:paraId="4BE00DF5" w14:textId="77777777" w:rsidR="00F4689F" w:rsidRDefault="00F4689F" w:rsidP="00F4689F">
      <w:pPr>
        <w:widowControl/>
        <w:numPr>
          <w:ilvl w:val="0"/>
          <w:numId w:val="26"/>
        </w:num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rPr>
      </w:pPr>
      <w:r w:rsidRPr="00DF208E">
        <w:rPr>
          <w:sz w:val="24"/>
        </w:rPr>
        <w:t>Systematics, Cambridge. “Multimodal Transportation: Development of a Performance-Based Planning Process.” NCHRP Research Results Digest 226 (1999).</w:t>
      </w:r>
    </w:p>
    <w:p w14:paraId="6D845C46" w14:textId="77777777" w:rsidR="00F4689F" w:rsidRPr="00DF208E" w:rsidRDefault="00F4689F" w:rsidP="00F4689F">
      <w:pPr>
        <w:tabs>
          <w:tab w:val="left" w:pos="-1440"/>
          <w:tab w:val="left" w:pos="-720"/>
          <w:tab w:val="left" w:pos="0"/>
          <w:tab w:val="left" w:pos="341"/>
          <w:tab w:val="left" w:pos="682"/>
          <w:tab w:val="left" w:pos="1022"/>
          <w:tab w:val="left" w:pos="1363"/>
          <w:tab w:val="left" w:pos="1728"/>
          <w:tab w:val="left" w:pos="2304"/>
          <w:tab w:val="left" w:pos="2880"/>
          <w:tab w:val="left" w:pos="3456"/>
          <w:tab w:val="left" w:pos="4032"/>
          <w:tab w:val="left" w:pos="4608"/>
          <w:tab w:val="left" w:pos="5184"/>
          <w:tab w:val="left" w:pos="5760"/>
        </w:tabs>
        <w:suppressAutoHyphens/>
        <w:ind w:left="720"/>
        <w:rPr>
          <w:bCs/>
          <w:spacing w:val="-3"/>
          <w:sz w:val="24"/>
          <w:lang w:eastAsia="zh-CN"/>
        </w:rPr>
      </w:pPr>
      <w:r w:rsidRPr="00DF208E">
        <w:rPr>
          <w:bCs/>
          <w:spacing w:val="-3"/>
          <w:sz w:val="24"/>
          <w:lang w:eastAsia="zh-CN"/>
        </w:rPr>
        <w:t>Form Based Code:</w:t>
      </w:r>
    </w:p>
    <w:p w14:paraId="09D4D554" w14:textId="77777777" w:rsidR="00F4689F" w:rsidRDefault="00F4689F" w:rsidP="00F4689F">
      <w:pPr>
        <w:numPr>
          <w:ilvl w:val="0"/>
          <w:numId w:val="26"/>
        </w:numPr>
        <w:tabs>
          <w:tab w:val="left" w:pos="-1440"/>
          <w:tab w:val="left" w:pos="-720"/>
          <w:tab w:val="left" w:pos="0"/>
          <w:tab w:val="left" w:pos="341"/>
          <w:tab w:val="left" w:pos="682"/>
          <w:tab w:val="left" w:pos="1022"/>
          <w:tab w:val="left" w:pos="1363"/>
          <w:tab w:val="left" w:pos="1728"/>
          <w:tab w:val="left" w:pos="2304"/>
          <w:tab w:val="left" w:pos="2880"/>
          <w:tab w:val="left" w:pos="3456"/>
          <w:tab w:val="left" w:pos="4032"/>
          <w:tab w:val="left" w:pos="4608"/>
          <w:tab w:val="left" w:pos="5184"/>
          <w:tab w:val="left" w:pos="5760"/>
        </w:tabs>
        <w:suppressAutoHyphens/>
        <w:autoSpaceDE/>
        <w:autoSpaceDN/>
        <w:ind w:left="1042"/>
        <w:rPr>
          <w:spacing w:val="-3"/>
          <w:sz w:val="24"/>
          <w:lang w:eastAsia="zh-CN"/>
        </w:rPr>
      </w:pPr>
      <w:r w:rsidRPr="00EB3159">
        <w:rPr>
          <w:spacing w:val="-3"/>
          <w:sz w:val="24"/>
          <w:lang w:eastAsia="zh-CN"/>
        </w:rPr>
        <w:t>Hananouchi, Robert, and Cornelius Nuworsoo. “Comparison of Parking Requirements in Zoning and Form-Based Codes.” Transportation Research Record 2187, no. 1 (2010): 138–45.</w:t>
      </w:r>
    </w:p>
    <w:p w14:paraId="19436AD6"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p>
    <w:p w14:paraId="4A664977"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eastAsia="zh-CN"/>
        </w:rPr>
      </w:pPr>
    </w:p>
    <w:p w14:paraId="437C0B60" w14:textId="150304C8" w:rsidR="005B6887" w:rsidRPr="00BF7157" w:rsidRDefault="005B6887" w:rsidP="005B6887">
      <w:pPr>
        <w:tabs>
          <w:tab w:val="left" w:pos="-1440"/>
          <w:tab w:val="left" w:pos="-720"/>
          <w:tab w:val="left" w:pos="0"/>
          <w:tab w:val="left" w:pos="341"/>
          <w:tab w:val="left" w:pos="682"/>
          <w:tab w:val="left" w:pos="1022"/>
          <w:tab w:val="left" w:pos="1363"/>
          <w:tab w:val="left" w:pos="1728"/>
          <w:tab w:val="left" w:pos="2304"/>
          <w:tab w:val="left" w:pos="2880"/>
          <w:tab w:val="left" w:pos="3456"/>
          <w:tab w:val="left" w:pos="4032"/>
          <w:tab w:val="left" w:pos="4608"/>
          <w:tab w:val="left" w:pos="5184"/>
          <w:tab w:val="left" w:pos="5760"/>
        </w:tabs>
        <w:suppressAutoHyphens/>
        <w:rPr>
          <w:sz w:val="24"/>
        </w:rPr>
      </w:pPr>
      <w:r w:rsidRPr="00F4689F">
        <w:rPr>
          <w:color w:val="000000" w:themeColor="text1"/>
          <w:sz w:val="24"/>
        </w:rPr>
        <w:t>Apr 5</w:t>
      </w:r>
      <w:r>
        <w:rPr>
          <w:color w:val="000000" w:themeColor="text1"/>
          <w:sz w:val="24"/>
        </w:rPr>
        <w:tab/>
      </w:r>
      <w:r w:rsidRPr="00BE1DB0">
        <w:rPr>
          <w:color w:val="000000" w:themeColor="text1"/>
          <w:sz w:val="24"/>
          <w:lang w:eastAsia="zh-CN"/>
        </w:rPr>
        <w:t>Smart city governance</w:t>
      </w:r>
    </w:p>
    <w:p w14:paraId="08CD3712" w14:textId="77777777" w:rsidR="005B6887" w:rsidRPr="00B71176" w:rsidRDefault="005B6887" w:rsidP="005B68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Pr="00B71176">
        <w:rPr>
          <w:sz w:val="24"/>
        </w:rPr>
        <w:t>Reading:</w:t>
      </w:r>
    </w:p>
    <w:p w14:paraId="43C6752C" w14:textId="77777777" w:rsidR="005B6887" w:rsidRPr="00B71176" w:rsidRDefault="005B6887" w:rsidP="005B6887">
      <w:pPr>
        <w:pStyle w:val="ListParagraph"/>
        <w:widowControl/>
        <w:numPr>
          <w:ilvl w:val="0"/>
          <w:numId w:val="40"/>
        </w:numPr>
        <w:autoSpaceDE/>
        <w:autoSpaceDN/>
        <w:rPr>
          <w:sz w:val="24"/>
        </w:rPr>
      </w:pPr>
      <w:r w:rsidRPr="00B71176">
        <w:rPr>
          <w:sz w:val="24"/>
        </w:rPr>
        <w:t xml:space="preserve">Meijer, Albert, and Manuel Pedro Rodríguez Bolívar. 2016. “Governing the Smart City: A Review of the Literature on Smart Urban Governance.” </w:t>
      </w:r>
      <w:r w:rsidRPr="00B71176">
        <w:rPr>
          <w:i/>
          <w:iCs/>
          <w:sz w:val="24"/>
        </w:rPr>
        <w:t>International Review of Administrative Sciences</w:t>
      </w:r>
      <w:r w:rsidRPr="00B71176">
        <w:rPr>
          <w:sz w:val="24"/>
        </w:rPr>
        <w:t xml:space="preserve"> 82 (2): 392–408. </w:t>
      </w:r>
    </w:p>
    <w:p w14:paraId="2F89E556" w14:textId="77777777" w:rsidR="005B6887" w:rsidRDefault="005B6887" w:rsidP="005B68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b/>
          <w:iCs/>
          <w:color w:val="FF0000"/>
          <w:sz w:val="24"/>
        </w:rPr>
      </w:pPr>
    </w:p>
    <w:p w14:paraId="582FF19A" w14:textId="4ED20EF4" w:rsidR="005B6887" w:rsidRPr="00483B3D" w:rsidRDefault="005B6887" w:rsidP="005B68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b/>
          <w:iCs/>
          <w:color w:val="FF0000"/>
          <w:sz w:val="24"/>
        </w:rPr>
      </w:pPr>
      <w:r w:rsidRPr="00483B3D">
        <w:rPr>
          <w:b/>
          <w:iCs/>
          <w:color w:val="FF0000"/>
          <w:sz w:val="24"/>
        </w:rPr>
        <w:t xml:space="preserve">Group Writing Assignment 6: Technology and urban management. Due on </w:t>
      </w:r>
      <w:r>
        <w:rPr>
          <w:b/>
          <w:iCs/>
          <w:color w:val="FF0000"/>
          <w:sz w:val="24"/>
          <w:lang w:eastAsia="zh-CN"/>
        </w:rPr>
        <w:t xml:space="preserve">April </w:t>
      </w:r>
      <w:r>
        <w:rPr>
          <w:b/>
          <w:iCs/>
          <w:color w:val="FF0000"/>
          <w:sz w:val="24"/>
          <w:lang w:eastAsia="zh-CN"/>
        </w:rPr>
        <w:t>19</w:t>
      </w:r>
      <w:r w:rsidRPr="00483B3D">
        <w:rPr>
          <w:b/>
          <w:iCs/>
          <w:color w:val="FF0000"/>
          <w:sz w:val="24"/>
          <w:lang w:eastAsia="zh-CN"/>
        </w:rPr>
        <w:t>.</w:t>
      </w:r>
    </w:p>
    <w:p w14:paraId="03E11307" w14:textId="3AB34103" w:rsidR="005B6887" w:rsidRDefault="005B6887"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themeColor="text1"/>
          <w:sz w:val="24"/>
        </w:rPr>
      </w:pPr>
    </w:p>
    <w:p w14:paraId="09D1D627" w14:textId="77777777" w:rsidR="005B6887" w:rsidRDefault="005B6887"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themeColor="text1"/>
          <w:sz w:val="24"/>
        </w:rPr>
      </w:pPr>
    </w:p>
    <w:p w14:paraId="5F8B8EC5" w14:textId="423F298D" w:rsidR="00F4689F"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lang w:eastAsia="zh-CN"/>
        </w:rPr>
      </w:pPr>
      <w:r w:rsidRPr="00F4689F">
        <w:rPr>
          <w:color w:val="000000" w:themeColor="text1"/>
          <w:sz w:val="24"/>
        </w:rPr>
        <w:t xml:space="preserve">Apr </w:t>
      </w:r>
      <w:r w:rsidR="005B6887">
        <w:rPr>
          <w:color w:val="000000" w:themeColor="text1"/>
          <w:sz w:val="24"/>
        </w:rPr>
        <w:t>7</w:t>
      </w:r>
      <w:r w:rsidRPr="00894E94">
        <w:rPr>
          <w:b/>
          <w:color w:val="0070C0"/>
          <w:sz w:val="24"/>
        </w:rPr>
        <w:tab/>
      </w:r>
      <w:r>
        <w:rPr>
          <w:sz w:val="24"/>
          <w:lang w:eastAsia="zh-CN"/>
        </w:rPr>
        <w:t>Community wide tools</w:t>
      </w:r>
    </w:p>
    <w:p w14:paraId="07F10A2A" w14:textId="77777777" w:rsidR="00F4689F"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lang w:eastAsia="zh-CN"/>
        </w:rPr>
      </w:pPr>
    </w:p>
    <w:p w14:paraId="451FA4A1" w14:textId="77777777" w:rsidR="00F4689F" w:rsidRDefault="00F4689F" w:rsidP="00F4689F">
      <w:pPr>
        <w:tabs>
          <w:tab w:val="left" w:pos="-1440"/>
          <w:tab w:val="left" w:pos="-720"/>
          <w:tab w:val="left" w:pos="720"/>
          <w:tab w:val="left" w:pos="1363"/>
          <w:tab w:val="left" w:pos="1728"/>
          <w:tab w:val="left" w:pos="2304"/>
          <w:tab w:val="left" w:pos="2880"/>
          <w:tab w:val="left" w:pos="3456"/>
          <w:tab w:val="left" w:pos="4032"/>
          <w:tab w:val="left" w:pos="4608"/>
          <w:tab w:val="left" w:pos="5184"/>
          <w:tab w:val="left" w:pos="5760"/>
        </w:tabs>
        <w:suppressAutoHyphens/>
        <w:rPr>
          <w:bCs/>
          <w:spacing w:val="-3"/>
          <w:sz w:val="24"/>
          <w:lang w:eastAsia="zh-CN"/>
        </w:rPr>
      </w:pPr>
      <w:r>
        <w:rPr>
          <w:bCs/>
          <w:spacing w:val="-3"/>
          <w:sz w:val="24"/>
          <w:lang w:eastAsia="zh-CN"/>
        </w:rPr>
        <w:tab/>
        <w:t>Readings</w:t>
      </w:r>
    </w:p>
    <w:p w14:paraId="69FB973E" w14:textId="77777777" w:rsidR="00F4689F" w:rsidRPr="00F54BD6" w:rsidRDefault="00F4689F" w:rsidP="00F4689F">
      <w:pPr>
        <w:pStyle w:val="NormalWeb"/>
        <w:rPr>
          <w:rFonts w:eastAsiaTheme="minorEastAsia"/>
          <w:spacing w:val="-3"/>
          <w:szCs w:val="20"/>
        </w:rPr>
      </w:pPr>
      <w:r>
        <w:rPr>
          <w:bCs/>
          <w:spacing w:val="-3"/>
        </w:rPr>
        <w:tab/>
      </w:r>
      <w:r w:rsidRPr="00F54BD6">
        <w:rPr>
          <w:rFonts w:eastAsiaTheme="minorEastAsia"/>
          <w:spacing w:val="-3"/>
          <w:szCs w:val="20"/>
        </w:rPr>
        <w:t>Urban Growth Boundary</w:t>
      </w:r>
      <w:r>
        <w:rPr>
          <w:rFonts w:eastAsiaTheme="minorEastAsia"/>
          <w:spacing w:val="-3"/>
          <w:szCs w:val="20"/>
        </w:rPr>
        <w:t xml:space="preserve">: </w:t>
      </w:r>
      <w:r w:rsidRPr="00F54BD6">
        <w:rPr>
          <w:rFonts w:eastAsiaTheme="minorEastAsia"/>
          <w:spacing w:val="-3"/>
          <w:szCs w:val="20"/>
        </w:rPr>
        <w:t>https://www.oregonmetro.gov/urban-growth-boundary</w:t>
      </w:r>
    </w:p>
    <w:p w14:paraId="73E60ECB" w14:textId="77777777" w:rsidR="00F4689F" w:rsidRPr="00F54BD6" w:rsidRDefault="00F4689F" w:rsidP="00F4689F">
      <w:pPr>
        <w:tabs>
          <w:tab w:val="left" w:pos="-1440"/>
          <w:tab w:val="left" w:pos="-720"/>
          <w:tab w:val="left" w:pos="1022"/>
          <w:tab w:val="left" w:pos="1363"/>
          <w:tab w:val="left" w:pos="1728"/>
          <w:tab w:val="left" w:pos="2304"/>
          <w:tab w:val="left" w:pos="2880"/>
          <w:tab w:val="left" w:pos="3456"/>
          <w:tab w:val="left" w:pos="4032"/>
          <w:tab w:val="left" w:pos="4608"/>
          <w:tab w:val="left" w:pos="5184"/>
          <w:tab w:val="left" w:pos="5760"/>
        </w:tabs>
        <w:suppressAutoHyphens/>
        <w:ind w:left="720"/>
        <w:rPr>
          <w:spacing w:val="-3"/>
          <w:sz w:val="24"/>
          <w:lang w:eastAsia="zh-CN"/>
        </w:rPr>
      </w:pPr>
      <w:r w:rsidRPr="00F54BD6">
        <w:rPr>
          <w:spacing w:val="-3"/>
          <w:sz w:val="24"/>
          <w:lang w:eastAsia="zh-CN"/>
        </w:rPr>
        <w:t>Smart Codes</w:t>
      </w:r>
    </w:p>
    <w:p w14:paraId="5BD289D1" w14:textId="77777777" w:rsidR="00F4689F" w:rsidRDefault="00F4689F" w:rsidP="00F4689F">
      <w:pPr>
        <w:pStyle w:val="ListParagraph"/>
        <w:numPr>
          <w:ilvl w:val="0"/>
          <w:numId w:val="26"/>
        </w:numPr>
        <w:tabs>
          <w:tab w:val="left" w:pos="-1440"/>
          <w:tab w:val="left" w:pos="-720"/>
          <w:tab w:val="left" w:pos="1022"/>
          <w:tab w:val="left" w:pos="1363"/>
          <w:tab w:val="left" w:pos="1728"/>
          <w:tab w:val="left" w:pos="2304"/>
          <w:tab w:val="left" w:pos="2880"/>
          <w:tab w:val="left" w:pos="3456"/>
          <w:tab w:val="left" w:pos="4032"/>
          <w:tab w:val="left" w:pos="4608"/>
          <w:tab w:val="left" w:pos="5184"/>
          <w:tab w:val="left" w:pos="5760"/>
        </w:tabs>
        <w:suppressAutoHyphens/>
        <w:ind w:left="1080"/>
        <w:rPr>
          <w:spacing w:val="-3"/>
          <w:sz w:val="24"/>
          <w:lang w:eastAsia="zh-CN"/>
        </w:rPr>
      </w:pPr>
      <w:r w:rsidRPr="00F54BD6">
        <w:rPr>
          <w:spacing w:val="-3"/>
          <w:sz w:val="24"/>
          <w:lang w:eastAsia="zh-CN"/>
        </w:rPr>
        <w:lastRenderedPageBreak/>
        <w:t xml:space="preserve">Duany, A., Sorlien, S., &amp; Wright, W. (n.d.). SmartCode Version 9.2. Retrieved from Center for Applied Transect Studies: </w:t>
      </w:r>
      <w:hyperlink r:id="rId22" w:history="1">
        <w:r w:rsidRPr="00F54BD6">
          <w:rPr>
            <w:spacing w:val="-3"/>
            <w:sz w:val="24"/>
            <w:lang w:eastAsia="zh-CN"/>
          </w:rPr>
          <w:t>http://www.transect.org/codes.html</w:t>
        </w:r>
      </w:hyperlink>
    </w:p>
    <w:p w14:paraId="36FDEB5F" w14:textId="77777777" w:rsidR="00F4689F" w:rsidRPr="00F54BD6" w:rsidRDefault="00F4689F" w:rsidP="00F4689F">
      <w:pPr>
        <w:pStyle w:val="ListParagraph"/>
        <w:numPr>
          <w:ilvl w:val="0"/>
          <w:numId w:val="26"/>
        </w:numPr>
        <w:tabs>
          <w:tab w:val="left" w:pos="-1440"/>
          <w:tab w:val="left" w:pos="-720"/>
          <w:tab w:val="left" w:pos="1022"/>
          <w:tab w:val="left" w:pos="1363"/>
          <w:tab w:val="left" w:pos="1728"/>
          <w:tab w:val="left" w:pos="2304"/>
          <w:tab w:val="left" w:pos="2880"/>
          <w:tab w:val="left" w:pos="3456"/>
          <w:tab w:val="left" w:pos="4032"/>
          <w:tab w:val="left" w:pos="4608"/>
          <w:tab w:val="left" w:pos="5184"/>
          <w:tab w:val="left" w:pos="5760"/>
        </w:tabs>
        <w:suppressAutoHyphens/>
        <w:ind w:left="1080"/>
        <w:rPr>
          <w:spacing w:val="-3"/>
          <w:sz w:val="24"/>
          <w:lang w:eastAsia="zh-CN"/>
        </w:rPr>
      </w:pPr>
      <w:r w:rsidRPr="00F54BD6">
        <w:rPr>
          <w:spacing w:val="-3"/>
          <w:sz w:val="24"/>
          <w:lang w:eastAsia="zh-CN"/>
        </w:rPr>
        <w:t xml:space="preserve">Town of Ridgeland SmartCode. (2010). Retrieved from </w:t>
      </w:r>
      <w:hyperlink r:id="rId23" w:history="1">
        <w:r w:rsidRPr="00F54BD6">
          <w:rPr>
            <w:spacing w:val="-3"/>
            <w:sz w:val="24"/>
            <w:lang w:eastAsia="zh-CN"/>
          </w:rPr>
          <w:t>https://www.ridgelandsc.gov/pdfs/ridgeland-zoning-ordinance.pdf</w:t>
        </w:r>
      </w:hyperlink>
    </w:p>
    <w:p w14:paraId="511D3D23" w14:textId="77777777" w:rsidR="00F4689F" w:rsidRPr="00894E94"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70C0"/>
          <w:sz w:val="24"/>
          <w:lang w:eastAsia="zh-CN"/>
        </w:rPr>
      </w:pPr>
    </w:p>
    <w:p w14:paraId="69BF388F"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p>
    <w:p w14:paraId="67E9C5C6" w14:textId="77777777"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E55387D" w14:textId="05A86F25"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eastAsia="zh-CN"/>
        </w:rPr>
      </w:pPr>
      <w:r>
        <w:rPr>
          <w:sz w:val="24"/>
          <w:lang w:eastAsia="zh-CN"/>
        </w:rPr>
        <w:t xml:space="preserve">Apr </w:t>
      </w:r>
      <w:r w:rsidR="005B6887">
        <w:rPr>
          <w:sz w:val="24"/>
          <w:lang w:eastAsia="zh-CN"/>
        </w:rPr>
        <w:t>12</w:t>
      </w:r>
      <w:r w:rsidRPr="00B71176">
        <w:rPr>
          <w:sz w:val="24"/>
        </w:rPr>
        <w:tab/>
      </w:r>
      <w:r w:rsidR="00BF7157">
        <w:rPr>
          <w:sz w:val="24"/>
        </w:rPr>
        <w:t>Development rights and conservation</w:t>
      </w:r>
    </w:p>
    <w:p w14:paraId="5218D6BA" w14:textId="27FFFF87" w:rsidR="00BF7157" w:rsidRDefault="00BF7157" w:rsidP="00BF7157">
      <w:pPr>
        <w:tabs>
          <w:tab w:val="left" w:pos="-1440"/>
          <w:tab w:val="left" w:pos="-720"/>
          <w:tab w:val="left" w:pos="0"/>
          <w:tab w:val="left" w:pos="341"/>
          <w:tab w:val="left" w:pos="682"/>
          <w:tab w:val="left" w:pos="1022"/>
          <w:tab w:val="left" w:pos="1363"/>
          <w:tab w:val="left" w:pos="1728"/>
          <w:tab w:val="left" w:pos="2304"/>
          <w:tab w:val="left" w:pos="2880"/>
          <w:tab w:val="left" w:pos="3456"/>
          <w:tab w:val="left" w:pos="4032"/>
          <w:tab w:val="left" w:pos="4608"/>
          <w:tab w:val="left" w:pos="5184"/>
          <w:tab w:val="left" w:pos="5760"/>
        </w:tabs>
        <w:suppressAutoHyphens/>
        <w:rPr>
          <w:sz w:val="24"/>
        </w:rPr>
      </w:pPr>
      <w:r>
        <w:rPr>
          <w:sz w:val="24"/>
        </w:rPr>
        <w:tab/>
      </w:r>
      <w:r>
        <w:rPr>
          <w:sz w:val="24"/>
        </w:rPr>
        <w:tab/>
        <w:t>Readings:</w:t>
      </w:r>
    </w:p>
    <w:p w14:paraId="1DF28FEA" w14:textId="77777777" w:rsidR="00BF7157" w:rsidRPr="00BE1DB0" w:rsidRDefault="00BF7157" w:rsidP="00BF7157">
      <w:pPr>
        <w:tabs>
          <w:tab w:val="left" w:pos="-1440"/>
          <w:tab w:val="left" w:pos="-720"/>
          <w:tab w:val="left" w:pos="0"/>
          <w:tab w:val="left" w:pos="341"/>
          <w:tab w:val="left" w:pos="682"/>
          <w:tab w:val="left" w:pos="1022"/>
          <w:tab w:val="left" w:pos="1363"/>
          <w:tab w:val="left" w:pos="1728"/>
          <w:tab w:val="left" w:pos="2304"/>
          <w:tab w:val="left" w:pos="2880"/>
          <w:tab w:val="left" w:pos="3456"/>
          <w:tab w:val="left" w:pos="4032"/>
          <w:tab w:val="left" w:pos="4608"/>
          <w:tab w:val="left" w:pos="5184"/>
          <w:tab w:val="left" w:pos="5760"/>
        </w:tabs>
        <w:suppressAutoHyphens/>
        <w:rPr>
          <w:bCs/>
          <w:spacing w:val="-3"/>
          <w:sz w:val="24"/>
          <w:lang w:eastAsia="zh-CN"/>
        </w:rPr>
      </w:pPr>
      <w:r w:rsidRPr="00BE1DB0">
        <w:rPr>
          <w:sz w:val="24"/>
        </w:rPr>
        <w:tab/>
      </w:r>
      <w:r w:rsidRPr="00BE1DB0">
        <w:rPr>
          <w:sz w:val="24"/>
        </w:rPr>
        <w:tab/>
      </w:r>
      <w:r w:rsidRPr="00BE1DB0">
        <w:rPr>
          <w:bCs/>
          <w:spacing w:val="-3"/>
          <w:sz w:val="24"/>
          <w:lang w:eastAsia="zh-CN"/>
        </w:rPr>
        <w:t>Transfer/Purchase of Development Rights:</w:t>
      </w:r>
    </w:p>
    <w:p w14:paraId="7D87BE86" w14:textId="77777777" w:rsidR="00BF7157" w:rsidRPr="00EB3159" w:rsidRDefault="00BF7157" w:rsidP="00BF7157">
      <w:pPr>
        <w:numPr>
          <w:ilvl w:val="0"/>
          <w:numId w:val="48"/>
        </w:numPr>
        <w:tabs>
          <w:tab w:val="left" w:pos="-1440"/>
          <w:tab w:val="left" w:pos="-720"/>
          <w:tab w:val="left" w:pos="0"/>
          <w:tab w:val="left" w:pos="341"/>
          <w:tab w:val="left" w:pos="682"/>
          <w:tab w:val="left" w:pos="1022"/>
          <w:tab w:val="left" w:pos="1363"/>
          <w:tab w:val="left" w:pos="1728"/>
          <w:tab w:val="left" w:pos="2304"/>
          <w:tab w:val="left" w:pos="2880"/>
          <w:tab w:val="left" w:pos="3456"/>
          <w:tab w:val="left" w:pos="4032"/>
          <w:tab w:val="left" w:pos="4608"/>
          <w:tab w:val="left" w:pos="5184"/>
          <w:tab w:val="left" w:pos="5760"/>
        </w:tabs>
        <w:suppressAutoHyphens/>
        <w:autoSpaceDE/>
        <w:autoSpaceDN/>
        <w:rPr>
          <w:spacing w:val="-3"/>
          <w:sz w:val="24"/>
          <w:lang w:eastAsia="zh-CN"/>
        </w:rPr>
      </w:pPr>
      <w:r w:rsidRPr="00EB3159">
        <w:rPr>
          <w:spacing w:val="-3"/>
          <w:sz w:val="24"/>
          <w:lang w:eastAsia="zh-CN"/>
        </w:rPr>
        <w:t xml:space="preserve">Johnston, Robert A., and Mary E. Madison. “From Land Marks to Landscapes: A Review of Current Practices in the Transfer of Development Rights.” Journal of the American Planning Association 63, no. 3 (September 30, 1997): 365–78. </w:t>
      </w:r>
      <w:hyperlink r:id="rId24" w:history="1">
        <w:r w:rsidRPr="00EB3159">
          <w:rPr>
            <w:spacing w:val="-3"/>
            <w:sz w:val="24"/>
            <w:lang w:eastAsia="zh-CN"/>
          </w:rPr>
          <w:t>https://doi.org/10.1080/01944369708975929</w:t>
        </w:r>
      </w:hyperlink>
      <w:r w:rsidRPr="00EB3159">
        <w:rPr>
          <w:spacing w:val="-3"/>
          <w:sz w:val="24"/>
          <w:lang w:eastAsia="zh-CN"/>
        </w:rPr>
        <w:t>.</w:t>
      </w:r>
    </w:p>
    <w:p w14:paraId="5BA51590" w14:textId="77777777" w:rsidR="00BF7157" w:rsidRDefault="00BF7157" w:rsidP="00BF7157">
      <w:pPr>
        <w:tabs>
          <w:tab w:val="left" w:pos="-1440"/>
          <w:tab w:val="left" w:pos="-720"/>
          <w:tab w:val="left" w:pos="0"/>
          <w:tab w:val="left" w:pos="341"/>
          <w:tab w:val="left" w:pos="682"/>
          <w:tab w:val="left" w:pos="1022"/>
          <w:tab w:val="left" w:pos="1363"/>
          <w:tab w:val="left" w:pos="1728"/>
          <w:tab w:val="left" w:pos="2304"/>
          <w:tab w:val="left" w:pos="2880"/>
          <w:tab w:val="left" w:pos="3456"/>
          <w:tab w:val="left" w:pos="4032"/>
          <w:tab w:val="left" w:pos="4608"/>
          <w:tab w:val="left" w:pos="5184"/>
          <w:tab w:val="left" w:pos="5760"/>
        </w:tabs>
        <w:suppressAutoHyphens/>
        <w:ind w:left="720"/>
        <w:rPr>
          <w:spacing w:val="-3"/>
          <w:sz w:val="24"/>
          <w:lang w:eastAsia="zh-CN"/>
        </w:rPr>
      </w:pPr>
    </w:p>
    <w:p w14:paraId="67390AF4" w14:textId="77777777" w:rsidR="00BF7157" w:rsidRPr="00BE1DB0" w:rsidRDefault="00BF7157" w:rsidP="00BF7157">
      <w:pPr>
        <w:tabs>
          <w:tab w:val="left" w:pos="-1440"/>
          <w:tab w:val="left" w:pos="-720"/>
          <w:tab w:val="left" w:pos="0"/>
          <w:tab w:val="left" w:pos="341"/>
          <w:tab w:val="left" w:pos="682"/>
          <w:tab w:val="left" w:pos="1022"/>
          <w:tab w:val="left" w:pos="1363"/>
          <w:tab w:val="left" w:pos="1728"/>
          <w:tab w:val="left" w:pos="2304"/>
          <w:tab w:val="left" w:pos="2880"/>
          <w:tab w:val="left" w:pos="3456"/>
          <w:tab w:val="left" w:pos="4032"/>
          <w:tab w:val="left" w:pos="4608"/>
          <w:tab w:val="left" w:pos="5184"/>
          <w:tab w:val="left" w:pos="5760"/>
        </w:tabs>
        <w:suppressAutoHyphens/>
        <w:ind w:left="720"/>
        <w:rPr>
          <w:bCs/>
          <w:spacing w:val="-3"/>
          <w:sz w:val="24"/>
          <w:lang w:eastAsia="zh-CN"/>
        </w:rPr>
      </w:pPr>
      <w:r w:rsidRPr="00BE1DB0">
        <w:rPr>
          <w:bCs/>
          <w:spacing w:val="-3"/>
          <w:sz w:val="24"/>
          <w:lang w:eastAsia="zh-CN"/>
        </w:rPr>
        <w:t>Conservation Easements:</w:t>
      </w:r>
    </w:p>
    <w:p w14:paraId="12662416" w14:textId="77777777" w:rsidR="00BF7157" w:rsidRPr="00EB3159" w:rsidRDefault="00BF7157" w:rsidP="00BF7157">
      <w:pPr>
        <w:numPr>
          <w:ilvl w:val="0"/>
          <w:numId w:val="49"/>
        </w:numPr>
        <w:tabs>
          <w:tab w:val="left" w:pos="-1440"/>
          <w:tab w:val="left" w:pos="-720"/>
          <w:tab w:val="left" w:pos="0"/>
          <w:tab w:val="left" w:pos="341"/>
          <w:tab w:val="left" w:pos="682"/>
          <w:tab w:val="left" w:pos="1022"/>
          <w:tab w:val="left" w:pos="1363"/>
          <w:tab w:val="left" w:pos="1728"/>
          <w:tab w:val="left" w:pos="2304"/>
          <w:tab w:val="left" w:pos="2880"/>
          <w:tab w:val="left" w:pos="3456"/>
          <w:tab w:val="left" w:pos="4032"/>
          <w:tab w:val="left" w:pos="4608"/>
          <w:tab w:val="left" w:pos="5184"/>
          <w:tab w:val="left" w:pos="5760"/>
        </w:tabs>
        <w:suppressAutoHyphens/>
        <w:autoSpaceDE/>
        <w:autoSpaceDN/>
        <w:rPr>
          <w:spacing w:val="-3"/>
          <w:sz w:val="24"/>
          <w:lang w:eastAsia="zh-CN"/>
        </w:rPr>
      </w:pPr>
      <w:r w:rsidRPr="00EB3159">
        <w:rPr>
          <w:spacing w:val="-3"/>
          <w:sz w:val="24"/>
          <w:lang w:eastAsia="zh-CN"/>
        </w:rPr>
        <w:t>Smith, Tyson, Tara D. Allden, and Ross Appel. Legal Aspects of Conservation Easements: A Primer for Transportation Agencies, 2013.</w:t>
      </w:r>
    </w:p>
    <w:p w14:paraId="4D5ADAF4" w14:textId="4C8D2835" w:rsidR="004901B6" w:rsidRDefault="004901B6" w:rsidP="005B68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A852E76" w14:textId="77777777" w:rsidR="004E45A3" w:rsidRDefault="004E4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p>
    <w:p w14:paraId="43DEB0E9" w14:textId="6919039C" w:rsidR="00385A99" w:rsidRDefault="004B3D45" w:rsidP="00DF20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eastAsia="zh-CN"/>
        </w:rPr>
      </w:pPr>
      <w:r w:rsidRPr="00B71176">
        <w:rPr>
          <w:sz w:val="24"/>
        </w:rPr>
        <w:t>Apr</w:t>
      </w:r>
      <w:r w:rsidR="00C36AE6" w:rsidRPr="00B71176">
        <w:rPr>
          <w:rFonts w:hint="eastAsia"/>
          <w:sz w:val="24"/>
          <w:lang w:eastAsia="zh-CN"/>
        </w:rPr>
        <w:t xml:space="preserve"> 1</w:t>
      </w:r>
      <w:r w:rsidR="00385A99">
        <w:rPr>
          <w:sz w:val="24"/>
          <w:lang w:eastAsia="zh-CN"/>
        </w:rPr>
        <w:t>4</w:t>
      </w:r>
      <w:r w:rsidR="00DF208E">
        <w:rPr>
          <w:sz w:val="24"/>
          <w:lang w:eastAsia="zh-CN"/>
        </w:rPr>
        <w:t xml:space="preserve"> </w:t>
      </w:r>
      <w:r w:rsidR="00385A99">
        <w:rPr>
          <w:sz w:val="24"/>
          <w:lang w:eastAsia="zh-CN"/>
        </w:rPr>
        <w:t>No class</w:t>
      </w:r>
      <w:r w:rsidR="004E45A3">
        <w:rPr>
          <w:sz w:val="24"/>
          <w:lang w:eastAsia="zh-CN"/>
        </w:rPr>
        <w:t>, Wellness Day</w:t>
      </w:r>
    </w:p>
    <w:p w14:paraId="04125803" w14:textId="21F70F9B" w:rsidR="00385A99" w:rsidRDefault="00385A99" w:rsidP="00DF20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eastAsia="zh-CN"/>
        </w:rPr>
      </w:pPr>
    </w:p>
    <w:p w14:paraId="1E1E6309" w14:textId="77777777" w:rsidR="004E45A3" w:rsidRDefault="004E45A3" w:rsidP="00DF20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eastAsia="zh-CN"/>
        </w:rPr>
      </w:pPr>
      <w:bookmarkStart w:id="0" w:name="_GoBack"/>
      <w:bookmarkEnd w:id="0"/>
    </w:p>
    <w:p w14:paraId="4F71AC1F" w14:textId="0C18A4FB" w:rsidR="00F4689F" w:rsidRPr="00BE1DB0" w:rsidRDefault="00385A99"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24"/>
          <w:lang w:eastAsia="zh-CN"/>
        </w:rPr>
      </w:pPr>
      <w:r w:rsidRPr="00BF7157">
        <w:rPr>
          <w:b/>
          <w:color w:val="0070C0"/>
          <w:sz w:val="24"/>
          <w:lang w:eastAsia="zh-CN"/>
        </w:rPr>
        <w:t>Apr 19</w:t>
      </w:r>
      <w:r>
        <w:rPr>
          <w:sz w:val="24"/>
          <w:lang w:eastAsia="zh-CN"/>
        </w:rPr>
        <w:t xml:space="preserve"> </w:t>
      </w:r>
      <w:r w:rsidR="00BF7157" w:rsidRPr="00BE1DB0">
        <w:rPr>
          <w:rFonts w:hint="eastAsia"/>
          <w:b/>
          <w:color w:val="0070C0"/>
          <w:sz w:val="24"/>
          <w:lang w:eastAsia="zh-CN"/>
        </w:rPr>
        <w:t>Studen</w:t>
      </w:r>
      <w:r w:rsidR="00BF7157" w:rsidRPr="00BE1DB0">
        <w:rPr>
          <w:b/>
          <w:color w:val="0070C0"/>
          <w:sz w:val="24"/>
          <w:lang w:eastAsia="zh-CN"/>
        </w:rPr>
        <w:t xml:space="preserve">ts present </w:t>
      </w:r>
      <w:r w:rsidR="00BF7157" w:rsidRPr="00F4689F">
        <w:rPr>
          <w:rFonts w:hint="eastAsia"/>
          <w:b/>
          <w:color w:val="0070C0"/>
          <w:sz w:val="24"/>
          <w:lang w:eastAsia="zh-CN"/>
        </w:rPr>
        <w:t>Gro</w:t>
      </w:r>
      <w:r w:rsidR="00BF7157" w:rsidRPr="00F4689F">
        <w:rPr>
          <w:b/>
          <w:color w:val="0070C0"/>
          <w:sz w:val="24"/>
          <w:lang w:eastAsia="zh-CN"/>
        </w:rPr>
        <w:t>up City Assignment 4: Tools of implementation.</w:t>
      </w:r>
    </w:p>
    <w:p w14:paraId="2CF75777" w14:textId="7D6523B2" w:rsidR="004B3D45" w:rsidRPr="00B71176"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6276001" w14:textId="7B0DC8A2" w:rsidR="00F13A55" w:rsidRPr="00B71176" w:rsidRDefault="00F13A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F9AD9C2" w14:textId="783F4008" w:rsidR="004B3D45" w:rsidRPr="00BD7C31"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BD7C31">
        <w:rPr>
          <w:b/>
          <w:sz w:val="24"/>
        </w:rPr>
        <w:t xml:space="preserve">PART VII. </w:t>
      </w:r>
      <w:r w:rsidRPr="00BD7C31">
        <w:rPr>
          <w:b/>
          <w:sz w:val="24"/>
        </w:rPr>
        <w:tab/>
      </w:r>
      <w:r w:rsidR="00BD7C31" w:rsidRPr="00BD7C31">
        <w:rPr>
          <w:b/>
          <w:sz w:val="24"/>
        </w:rPr>
        <w:t>PLAN EVALUATION</w:t>
      </w:r>
      <w:r w:rsidR="00BD7C31">
        <w:rPr>
          <w:b/>
          <w:sz w:val="24"/>
        </w:rPr>
        <w:t xml:space="preserve"> AND PRESENTATION</w:t>
      </w:r>
      <w:r w:rsidR="00BD7C31" w:rsidRPr="00BD7C31">
        <w:rPr>
          <w:b/>
          <w:sz w:val="24"/>
        </w:rPr>
        <w:t xml:space="preserve"> &amp; COURSE SUMMARY</w:t>
      </w:r>
    </w:p>
    <w:p w14:paraId="45C12843" w14:textId="77777777" w:rsidR="00BD7C31" w:rsidRDefault="00BD7C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CBD6BCC" w14:textId="502B1536" w:rsidR="00BD7C31" w:rsidRDefault="004B3D45" w:rsidP="00BD7C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In this section of the course, </w:t>
      </w:r>
      <w:r w:rsidR="00BD7C31">
        <w:rPr>
          <w:sz w:val="24"/>
        </w:rPr>
        <w:t xml:space="preserve">we will </w:t>
      </w:r>
      <w:r w:rsidR="00BD7C31" w:rsidRPr="00B71176">
        <w:rPr>
          <w:sz w:val="24"/>
        </w:rPr>
        <w:t>discuss the inclusion of a plan monitoring, eva</w:t>
      </w:r>
      <w:r w:rsidR="00BD7C31">
        <w:rPr>
          <w:sz w:val="24"/>
        </w:rPr>
        <w:t xml:space="preserve">luation, and updating program. </w:t>
      </w:r>
    </w:p>
    <w:p w14:paraId="1FD98CB0" w14:textId="77777777" w:rsidR="00BD7C31" w:rsidRDefault="00BD7C31" w:rsidP="00BD7C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2A0C7B0" w14:textId="7C714674" w:rsidR="004B3D45" w:rsidRPr="00B71176" w:rsidRDefault="00BD7C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We will also demonstrate how planning teams </w:t>
      </w:r>
      <w:r w:rsidR="004B3D45" w:rsidRPr="00B71176">
        <w:rPr>
          <w:sz w:val="24"/>
        </w:rPr>
        <w:t xml:space="preserve">compile their complete </w:t>
      </w:r>
      <w:r>
        <w:rPr>
          <w:sz w:val="24"/>
        </w:rPr>
        <w:t>plans and present them to the</w:t>
      </w:r>
      <w:r w:rsidR="00C9232B" w:rsidRPr="00B71176">
        <w:rPr>
          <w:sz w:val="24"/>
        </w:rPr>
        <w:t xml:space="preserve"> planning</w:t>
      </w:r>
      <w:r>
        <w:rPr>
          <w:sz w:val="24"/>
        </w:rPr>
        <w:t xml:space="preserve"> review board </w:t>
      </w:r>
      <w:r w:rsidR="004B3D45" w:rsidRPr="00B71176">
        <w:rPr>
          <w:sz w:val="24"/>
        </w:rPr>
        <w:t xml:space="preserve">to engage elected officials, citizens, and planners in a discussion of the strengths and weaknesses of a plan; and to represent and respond to interests of specific stakeholders as well as general public interests.   We also want to appreciate how the interests of many community groups conflict with each other and with general public interests, and how stakeholder interests are affected by a land use plan. </w:t>
      </w:r>
    </w:p>
    <w:p w14:paraId="5D19671A" w14:textId="2A06B2B5" w:rsidR="004B3D45" w:rsidRDefault="004B3D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E0286AB" w14:textId="77777777" w:rsidR="004E45A3" w:rsidRPr="00B71176" w:rsidRDefault="004E4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52A4179" w14:textId="546574B3" w:rsidR="00F4689F" w:rsidRPr="00B71176" w:rsidRDefault="00F4689F" w:rsidP="00F46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r>
        <w:rPr>
          <w:sz w:val="24"/>
          <w:lang w:eastAsia="zh-CN"/>
        </w:rPr>
        <w:t xml:space="preserve">Apr </w:t>
      </w:r>
      <w:r w:rsidR="00BF7157">
        <w:rPr>
          <w:sz w:val="24"/>
          <w:lang w:eastAsia="zh-CN"/>
        </w:rPr>
        <w:t>21</w:t>
      </w:r>
      <w:r w:rsidRPr="00B71176">
        <w:rPr>
          <w:sz w:val="24"/>
        </w:rPr>
        <w:t xml:space="preserve"> </w:t>
      </w:r>
      <w:r>
        <w:rPr>
          <w:sz w:val="24"/>
        </w:rPr>
        <w:t>Examples of plan evaluation and monitoring</w:t>
      </w:r>
    </w:p>
    <w:p w14:paraId="034060B3" w14:textId="0AD87746" w:rsidR="00F4689F" w:rsidRDefault="00F4689F" w:rsidP="00BF71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3260F74" w14:textId="778E0288" w:rsidR="004E45A3" w:rsidRPr="004E45A3" w:rsidRDefault="004E45A3" w:rsidP="004E4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70C0"/>
          <w:sz w:val="24"/>
        </w:rPr>
      </w:pPr>
      <w:r w:rsidRPr="00492FA8">
        <w:rPr>
          <w:rFonts w:hint="eastAsia"/>
          <w:b/>
          <w:bCs/>
          <w:color w:val="0070C0"/>
          <w:sz w:val="24"/>
          <w:lang w:eastAsia="zh-CN"/>
        </w:rPr>
        <w:t>Gro</w:t>
      </w:r>
      <w:r w:rsidRPr="00492FA8">
        <w:rPr>
          <w:b/>
          <w:bCs/>
          <w:color w:val="0070C0"/>
          <w:sz w:val="24"/>
        </w:rPr>
        <w:t xml:space="preserve">up City Assignment 5: Final compilation of </w:t>
      </w:r>
      <w:r>
        <w:rPr>
          <w:b/>
          <w:bCs/>
          <w:color w:val="0070C0"/>
          <w:sz w:val="24"/>
        </w:rPr>
        <w:t>Group and Writing Assignments</w:t>
      </w:r>
      <w:r w:rsidRPr="00492FA8">
        <w:rPr>
          <w:b/>
          <w:bCs/>
          <w:color w:val="0070C0"/>
          <w:sz w:val="24"/>
        </w:rPr>
        <w:t>.</w:t>
      </w:r>
      <w:r>
        <w:rPr>
          <w:b/>
          <w:bCs/>
          <w:color w:val="0070C0"/>
          <w:sz w:val="24"/>
        </w:rPr>
        <w:t xml:space="preserve"> Due on April 29.</w:t>
      </w:r>
    </w:p>
    <w:p w14:paraId="2D6477E5" w14:textId="77777777" w:rsidR="004E45A3" w:rsidRDefault="004E45A3" w:rsidP="00BF71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9AFF99F" w14:textId="339D69F4" w:rsidR="004B3D45" w:rsidRPr="00BF7157" w:rsidRDefault="00F4689F" w:rsidP="00BF71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color w:val="FF0000"/>
          <w:sz w:val="24"/>
        </w:rPr>
      </w:pPr>
      <w:r w:rsidRPr="00BE1DB0">
        <w:rPr>
          <w:color w:val="000000" w:themeColor="text1"/>
          <w:sz w:val="24"/>
        </w:rPr>
        <w:lastRenderedPageBreak/>
        <w:t>Apr</w:t>
      </w:r>
      <w:r w:rsidRPr="00BE1DB0">
        <w:rPr>
          <w:rFonts w:hint="eastAsia"/>
          <w:color w:val="000000" w:themeColor="text1"/>
          <w:sz w:val="24"/>
          <w:lang w:eastAsia="zh-CN"/>
        </w:rPr>
        <w:t xml:space="preserve"> 2</w:t>
      </w:r>
      <w:r w:rsidR="00BF7157">
        <w:rPr>
          <w:color w:val="000000" w:themeColor="text1"/>
          <w:sz w:val="24"/>
          <w:lang w:eastAsia="zh-CN"/>
        </w:rPr>
        <w:t>6</w:t>
      </w:r>
      <w:r w:rsidRPr="00BE1DB0">
        <w:rPr>
          <w:color w:val="000000" w:themeColor="text1"/>
          <w:sz w:val="24"/>
          <w:lang w:eastAsia="zh-CN"/>
        </w:rPr>
        <w:t xml:space="preserve"> </w:t>
      </w:r>
      <w:r w:rsidR="004B3D45" w:rsidRPr="00B71176">
        <w:rPr>
          <w:sz w:val="24"/>
        </w:rPr>
        <w:t>Course summary and review, and a look ahead to land use planning in the next decade; student course evaluations and suggestions f</w:t>
      </w:r>
      <w:r w:rsidR="00BD7C31">
        <w:rPr>
          <w:sz w:val="24"/>
        </w:rPr>
        <w:t>or improvements to the course.</w:t>
      </w:r>
    </w:p>
    <w:p w14:paraId="3F07EF33" w14:textId="310D6790" w:rsidR="00800B2A" w:rsidRDefault="00800B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7E13A6B" w14:textId="64E73B87" w:rsidR="00BD7C31" w:rsidRDefault="00BD7C31" w:rsidP="00BD7C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color w:val="0070C0"/>
          <w:sz w:val="24"/>
        </w:rPr>
      </w:pPr>
    </w:p>
    <w:p w14:paraId="0FB37B60" w14:textId="40A53969" w:rsidR="00BD7C31" w:rsidRPr="005F3248" w:rsidRDefault="00BD7C31" w:rsidP="00BD7C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5F3248">
        <w:rPr>
          <w:b/>
        </w:rPr>
        <w:object w:dxaOrig="9599" w:dyaOrig="465" w14:anchorId="1B8D1D8D">
          <v:shape id="_x0000_i1029" type="#_x0000_t75" style="width:467.5pt;height:22.65pt" o:ole="">
            <v:imagedata r:id="rId9" o:title=""/>
          </v:shape>
          <o:OLEObject Type="Embed" ProgID="MSPhotoEd.3" ShapeID="_x0000_i1029" DrawAspect="Content" ObjectID="_1702844811" r:id="rId25"/>
        </w:object>
      </w:r>
      <w:r>
        <w:rPr>
          <w:b/>
          <w:sz w:val="24"/>
        </w:rPr>
        <w:t>GRADING</w:t>
      </w:r>
    </w:p>
    <w:p w14:paraId="649E44D0" w14:textId="77777777" w:rsidR="00BD7C31" w:rsidRDefault="00BD7C31" w:rsidP="00C74F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0AE393B" w14:textId="0605CEAE" w:rsidR="00C74FDB" w:rsidRPr="00B71176" w:rsidRDefault="00C74FDB" w:rsidP="00C74F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The course grade will be determined by performance on exercises and by general course participation.   The relative weights for grading purposes are as follows: </w:t>
      </w:r>
    </w:p>
    <w:p w14:paraId="0E13F80C" w14:textId="77777777" w:rsidR="00BD7C31" w:rsidRDefault="00BD7C31" w:rsidP="00BD7C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b/>
          <w:iCs/>
          <w:color w:val="FF0000"/>
          <w:sz w:val="24"/>
        </w:rPr>
      </w:pPr>
    </w:p>
    <w:p w14:paraId="7E8F650D" w14:textId="117C29D3" w:rsidR="00BD7C31" w:rsidRPr="00483B3D" w:rsidRDefault="00483B3D" w:rsidP="00BD7C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iCs/>
          <w:color w:val="FF0000"/>
          <w:sz w:val="24"/>
        </w:rPr>
      </w:pPr>
      <w:r>
        <w:rPr>
          <w:iCs/>
          <w:color w:val="FF0000"/>
          <w:sz w:val="24"/>
        </w:rPr>
        <w:t>(</w:t>
      </w:r>
      <w:r w:rsidR="00492FA8">
        <w:rPr>
          <w:iCs/>
          <w:color w:val="FF0000"/>
          <w:sz w:val="24"/>
        </w:rPr>
        <w:t>7</w:t>
      </w:r>
      <w:r>
        <w:rPr>
          <w:iCs/>
          <w:color w:val="FF0000"/>
          <w:sz w:val="24"/>
        </w:rPr>
        <w:t xml:space="preserve">%) </w:t>
      </w:r>
      <w:r w:rsidR="00BD7C31" w:rsidRPr="00483B3D">
        <w:rPr>
          <w:iCs/>
          <w:color w:val="FF0000"/>
          <w:sz w:val="24"/>
        </w:rPr>
        <w:t xml:space="preserve">Group Writing Assignment 1: Core community values. </w:t>
      </w:r>
    </w:p>
    <w:p w14:paraId="48B48281" w14:textId="40407BF3" w:rsidR="00BD7C31" w:rsidRPr="00483B3D" w:rsidRDefault="00492FA8" w:rsidP="00BD7C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iCs/>
          <w:color w:val="FF0000"/>
          <w:sz w:val="24"/>
        </w:rPr>
      </w:pPr>
      <w:r>
        <w:rPr>
          <w:iCs/>
          <w:color w:val="FF0000"/>
          <w:sz w:val="24"/>
        </w:rPr>
        <w:t xml:space="preserve">(7%) </w:t>
      </w:r>
      <w:r w:rsidR="00BD7C31" w:rsidRPr="00483B3D">
        <w:rPr>
          <w:iCs/>
          <w:color w:val="FF0000"/>
          <w:sz w:val="24"/>
        </w:rPr>
        <w:t xml:space="preserve">Group Writing Assignment 2: Supporting system and land use planning. </w:t>
      </w:r>
    </w:p>
    <w:p w14:paraId="1DDD142C" w14:textId="1994B077" w:rsidR="00BD7C31" w:rsidRPr="00483B3D" w:rsidRDefault="00492FA8" w:rsidP="00BD7C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iCs/>
          <w:color w:val="FF0000"/>
          <w:sz w:val="24"/>
        </w:rPr>
      </w:pPr>
      <w:r>
        <w:rPr>
          <w:iCs/>
          <w:color w:val="FF0000"/>
          <w:sz w:val="24"/>
        </w:rPr>
        <w:t xml:space="preserve">(7%) </w:t>
      </w:r>
      <w:r w:rsidR="00BD7C31" w:rsidRPr="00483B3D">
        <w:rPr>
          <w:iCs/>
          <w:color w:val="FF0000"/>
          <w:sz w:val="24"/>
        </w:rPr>
        <w:t xml:space="preserve">Group Writing Assignment 3: Land supply and demand. </w:t>
      </w:r>
    </w:p>
    <w:p w14:paraId="5D59AABD" w14:textId="0C41F5DB" w:rsidR="00483B3D" w:rsidRPr="00483B3D" w:rsidRDefault="00492FA8" w:rsidP="00483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iCs/>
          <w:color w:val="FF0000"/>
          <w:sz w:val="24"/>
        </w:rPr>
      </w:pPr>
      <w:r>
        <w:rPr>
          <w:iCs/>
          <w:color w:val="FF0000"/>
          <w:sz w:val="24"/>
        </w:rPr>
        <w:t xml:space="preserve">(7%) </w:t>
      </w:r>
      <w:r w:rsidR="00483B3D" w:rsidRPr="00483B3D">
        <w:rPr>
          <w:iCs/>
          <w:color w:val="FF0000"/>
          <w:sz w:val="24"/>
        </w:rPr>
        <w:t xml:space="preserve">Group Writing Assignment 4: Areawide land policy districts. </w:t>
      </w:r>
    </w:p>
    <w:p w14:paraId="32FC23BF" w14:textId="089A4066" w:rsidR="00483B3D" w:rsidRPr="00483B3D" w:rsidRDefault="00492FA8" w:rsidP="00483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iCs/>
          <w:color w:val="FF0000"/>
          <w:sz w:val="24"/>
        </w:rPr>
      </w:pPr>
      <w:r>
        <w:rPr>
          <w:iCs/>
          <w:color w:val="FF0000"/>
          <w:sz w:val="24"/>
        </w:rPr>
        <w:t xml:space="preserve">(7%) </w:t>
      </w:r>
      <w:r w:rsidR="00483B3D" w:rsidRPr="00483B3D">
        <w:rPr>
          <w:iCs/>
          <w:color w:val="FF0000"/>
          <w:sz w:val="24"/>
        </w:rPr>
        <w:t xml:space="preserve">Group Writing Assignment 5: Land use design. </w:t>
      </w:r>
    </w:p>
    <w:p w14:paraId="36D63A97" w14:textId="590632FB" w:rsidR="00C74FDB" w:rsidRDefault="00492FA8" w:rsidP="00483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iCs/>
          <w:color w:val="FF0000"/>
          <w:sz w:val="24"/>
        </w:rPr>
      </w:pPr>
      <w:r>
        <w:rPr>
          <w:iCs/>
          <w:color w:val="FF0000"/>
          <w:sz w:val="24"/>
        </w:rPr>
        <w:t xml:space="preserve">(7%) Group </w:t>
      </w:r>
      <w:r w:rsidR="00483B3D" w:rsidRPr="00483B3D">
        <w:rPr>
          <w:iCs/>
          <w:color w:val="FF0000"/>
          <w:sz w:val="24"/>
        </w:rPr>
        <w:t xml:space="preserve">Writing Assignment 6: Technology and urban management. </w:t>
      </w:r>
    </w:p>
    <w:p w14:paraId="77944636" w14:textId="2BFAB693" w:rsidR="00483B3D" w:rsidRDefault="00483B3D" w:rsidP="00483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iCs/>
          <w:color w:val="FF0000"/>
          <w:sz w:val="24"/>
        </w:rPr>
      </w:pPr>
    </w:p>
    <w:p w14:paraId="4C3AFA25" w14:textId="075E643C" w:rsidR="00483B3D" w:rsidRPr="00483B3D" w:rsidRDefault="00483B3D" w:rsidP="00483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iCs/>
          <w:color w:val="000000" w:themeColor="text1"/>
          <w:sz w:val="24"/>
        </w:rPr>
      </w:pPr>
      <w:r w:rsidRPr="00483B3D">
        <w:rPr>
          <w:iCs/>
          <w:color w:val="000000" w:themeColor="text1"/>
          <w:sz w:val="24"/>
        </w:rPr>
        <w:t>&amp;</w:t>
      </w:r>
    </w:p>
    <w:p w14:paraId="3BA82C92" w14:textId="77777777" w:rsidR="00483B3D" w:rsidRPr="00B71176" w:rsidRDefault="00483B3D" w:rsidP="00C74F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DF74150" w14:textId="0CBFEC2B" w:rsidR="00BD7C31" w:rsidRPr="00483B3D" w:rsidRDefault="00EC05FA" w:rsidP="00BD7C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70C0"/>
          <w:sz w:val="24"/>
          <w:highlight w:val="green"/>
        </w:rPr>
      </w:pPr>
      <w:r>
        <w:rPr>
          <w:color w:val="0070C0"/>
          <w:sz w:val="24"/>
        </w:rPr>
        <w:t>(7</w:t>
      </w:r>
      <w:r w:rsidR="00483B3D">
        <w:rPr>
          <w:color w:val="0070C0"/>
          <w:sz w:val="24"/>
        </w:rPr>
        <w:t xml:space="preserve">%) </w:t>
      </w:r>
      <w:r w:rsidR="00483B3D" w:rsidRPr="00483B3D">
        <w:rPr>
          <w:color w:val="0070C0"/>
          <w:sz w:val="24"/>
        </w:rPr>
        <w:t>Group</w:t>
      </w:r>
      <w:r w:rsidR="00BD7C31" w:rsidRPr="00483B3D">
        <w:rPr>
          <w:bCs/>
          <w:color w:val="0070C0"/>
          <w:sz w:val="24"/>
        </w:rPr>
        <w:t xml:space="preserve"> City Assignment 1: State of the Community Report.</w:t>
      </w:r>
    </w:p>
    <w:p w14:paraId="6CDDABD6" w14:textId="5F41E254" w:rsidR="00483B3D" w:rsidRPr="00483B3D" w:rsidRDefault="00EC05FA" w:rsidP="00483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color w:val="0070C0"/>
          <w:sz w:val="24"/>
        </w:rPr>
      </w:pPr>
      <w:r>
        <w:rPr>
          <w:color w:val="0070C0"/>
          <w:sz w:val="24"/>
        </w:rPr>
        <w:t>(7</w:t>
      </w:r>
      <w:r w:rsidR="00483B3D">
        <w:rPr>
          <w:color w:val="0070C0"/>
          <w:sz w:val="24"/>
        </w:rPr>
        <w:t xml:space="preserve">%) </w:t>
      </w:r>
      <w:r w:rsidR="00483B3D" w:rsidRPr="00483B3D">
        <w:rPr>
          <w:rFonts w:hint="eastAsia"/>
          <w:bCs/>
          <w:color w:val="0070C0"/>
          <w:sz w:val="24"/>
          <w:lang w:eastAsia="zh-CN"/>
        </w:rPr>
        <w:t>Gro</w:t>
      </w:r>
      <w:r w:rsidR="00483B3D" w:rsidRPr="00483B3D">
        <w:rPr>
          <w:bCs/>
          <w:color w:val="0070C0"/>
          <w:sz w:val="24"/>
        </w:rPr>
        <w:t>up City Assignment 2: Visioning and Policy Framework</w:t>
      </w:r>
    </w:p>
    <w:p w14:paraId="54AC2A3A" w14:textId="76B89AA8" w:rsidR="00483B3D" w:rsidRPr="00483B3D" w:rsidRDefault="00EC05FA" w:rsidP="00483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70C0"/>
          <w:sz w:val="24"/>
          <w:lang w:eastAsia="zh-CN"/>
        </w:rPr>
      </w:pPr>
      <w:r>
        <w:rPr>
          <w:color w:val="0070C0"/>
          <w:sz w:val="24"/>
        </w:rPr>
        <w:t>(18</w:t>
      </w:r>
      <w:r w:rsidR="00483B3D">
        <w:rPr>
          <w:color w:val="0070C0"/>
          <w:sz w:val="24"/>
        </w:rPr>
        <w:t xml:space="preserve">%) </w:t>
      </w:r>
      <w:r w:rsidR="00483B3D" w:rsidRPr="00483B3D">
        <w:rPr>
          <w:rFonts w:hint="eastAsia"/>
          <w:bCs/>
          <w:color w:val="0070C0"/>
          <w:sz w:val="24"/>
          <w:lang w:eastAsia="zh-CN"/>
        </w:rPr>
        <w:t>Gro</w:t>
      </w:r>
      <w:r w:rsidR="00483B3D" w:rsidRPr="00483B3D">
        <w:rPr>
          <w:bCs/>
          <w:color w:val="0070C0"/>
          <w:sz w:val="24"/>
        </w:rPr>
        <w:t>up City Assignment 3: Areawide districts and land use design.</w:t>
      </w:r>
    </w:p>
    <w:p w14:paraId="501C2FF8" w14:textId="2914D5DF" w:rsidR="00483B3D" w:rsidRDefault="00EC05FA" w:rsidP="00483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70C0"/>
          <w:sz w:val="24"/>
        </w:rPr>
      </w:pPr>
      <w:r>
        <w:rPr>
          <w:color w:val="0070C0"/>
          <w:sz w:val="24"/>
        </w:rPr>
        <w:t>(12</w:t>
      </w:r>
      <w:r w:rsidR="00483B3D">
        <w:rPr>
          <w:color w:val="0070C0"/>
          <w:sz w:val="24"/>
        </w:rPr>
        <w:t xml:space="preserve">%) </w:t>
      </w:r>
      <w:r w:rsidR="00483B3D" w:rsidRPr="00483B3D">
        <w:rPr>
          <w:rFonts w:hint="eastAsia"/>
          <w:bCs/>
          <w:color w:val="0070C0"/>
          <w:sz w:val="24"/>
          <w:lang w:eastAsia="zh-CN"/>
        </w:rPr>
        <w:t>Gro</w:t>
      </w:r>
      <w:r w:rsidR="00483B3D" w:rsidRPr="00483B3D">
        <w:rPr>
          <w:bCs/>
          <w:color w:val="0070C0"/>
          <w:sz w:val="24"/>
        </w:rPr>
        <w:t>up City Assignment 4: Tools of implementation</w:t>
      </w:r>
      <w:r w:rsidR="00483B3D" w:rsidRPr="00483B3D">
        <w:rPr>
          <w:iCs/>
          <w:color w:val="0070C0"/>
          <w:sz w:val="24"/>
        </w:rPr>
        <w:t>.</w:t>
      </w:r>
    </w:p>
    <w:p w14:paraId="738C9332" w14:textId="23699DC4" w:rsidR="00492FA8" w:rsidRDefault="00EC05FA" w:rsidP="00492F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70C0"/>
          <w:sz w:val="24"/>
        </w:rPr>
      </w:pPr>
      <w:r>
        <w:rPr>
          <w:color w:val="0070C0"/>
          <w:sz w:val="24"/>
        </w:rPr>
        <w:t>(7</w:t>
      </w:r>
      <w:r w:rsidR="00492FA8">
        <w:rPr>
          <w:color w:val="0070C0"/>
          <w:sz w:val="24"/>
        </w:rPr>
        <w:t xml:space="preserve">%)   </w:t>
      </w:r>
      <w:r w:rsidR="00492FA8" w:rsidRPr="00483B3D">
        <w:rPr>
          <w:rFonts w:hint="eastAsia"/>
          <w:bCs/>
          <w:color w:val="0070C0"/>
          <w:sz w:val="24"/>
          <w:lang w:eastAsia="zh-CN"/>
        </w:rPr>
        <w:t>Gro</w:t>
      </w:r>
      <w:r w:rsidR="00492FA8">
        <w:rPr>
          <w:bCs/>
          <w:color w:val="0070C0"/>
          <w:sz w:val="24"/>
        </w:rPr>
        <w:t>up City Assignment 5</w:t>
      </w:r>
      <w:r w:rsidR="00492FA8" w:rsidRPr="00483B3D">
        <w:rPr>
          <w:bCs/>
          <w:color w:val="0070C0"/>
          <w:sz w:val="24"/>
        </w:rPr>
        <w:t xml:space="preserve">: </w:t>
      </w:r>
      <w:r w:rsidR="00492FA8">
        <w:rPr>
          <w:bCs/>
          <w:color w:val="0070C0"/>
          <w:sz w:val="24"/>
        </w:rPr>
        <w:t xml:space="preserve">Final compilation of </w:t>
      </w:r>
      <w:r w:rsidR="006369CC">
        <w:rPr>
          <w:bCs/>
          <w:color w:val="0070C0"/>
          <w:sz w:val="24"/>
        </w:rPr>
        <w:t>assignments</w:t>
      </w:r>
      <w:r w:rsidR="00492FA8">
        <w:rPr>
          <w:bCs/>
          <w:color w:val="0070C0"/>
          <w:sz w:val="24"/>
        </w:rPr>
        <w:t>.</w:t>
      </w:r>
    </w:p>
    <w:p w14:paraId="1C536A53" w14:textId="6973B3F9" w:rsidR="00483B3D" w:rsidRPr="007F5617" w:rsidRDefault="00483B3D" w:rsidP="00913C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70C0"/>
          <w:sz w:val="24"/>
        </w:rPr>
      </w:pPr>
    </w:p>
    <w:p w14:paraId="12D57534" w14:textId="77777777" w:rsidR="00483B3D" w:rsidRPr="00483B3D" w:rsidRDefault="00483B3D" w:rsidP="00483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iCs/>
          <w:color w:val="000000" w:themeColor="text1"/>
          <w:sz w:val="24"/>
        </w:rPr>
      </w:pPr>
      <w:r w:rsidRPr="00483B3D">
        <w:rPr>
          <w:iCs/>
          <w:color w:val="000000" w:themeColor="text1"/>
          <w:sz w:val="24"/>
        </w:rPr>
        <w:t>&amp;</w:t>
      </w:r>
    </w:p>
    <w:p w14:paraId="4B32684C" w14:textId="525A59B7" w:rsidR="00BD7C31" w:rsidRDefault="00BD7C31" w:rsidP="00C74F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ECAA381" w14:textId="076D7506" w:rsidR="00C74FDB" w:rsidRPr="00B71176" w:rsidRDefault="00EC05FA" w:rsidP="00483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(7</w:t>
      </w:r>
      <w:r w:rsidR="00483B3D">
        <w:rPr>
          <w:sz w:val="24"/>
        </w:rPr>
        <w:t xml:space="preserve">%) Participation: </w:t>
      </w:r>
      <w:r w:rsidR="00C74FDB" w:rsidRPr="00B71176">
        <w:rPr>
          <w:sz w:val="24"/>
        </w:rPr>
        <w:t>Including miscellaneous exercises, general classroom participation, and class-room simul</w:t>
      </w:r>
      <w:r w:rsidR="00483B3D">
        <w:rPr>
          <w:sz w:val="24"/>
        </w:rPr>
        <w:t>ations, such as public hearings.</w:t>
      </w:r>
    </w:p>
    <w:p w14:paraId="5EEF43E8" w14:textId="77777777" w:rsidR="00C74FDB" w:rsidRPr="00B71176" w:rsidRDefault="00C74FDB" w:rsidP="00C74F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802BBD7" w14:textId="22FFD008" w:rsidR="00A55C24" w:rsidRPr="00B71176" w:rsidRDefault="00C74FDB" w:rsidP="00B711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71176">
        <w:rPr>
          <w:sz w:val="24"/>
        </w:rPr>
        <w:t xml:space="preserve">The </w:t>
      </w:r>
      <w:r w:rsidR="00483B3D">
        <w:rPr>
          <w:sz w:val="24"/>
        </w:rPr>
        <w:t xml:space="preserve">assignments </w:t>
      </w:r>
      <w:r w:rsidRPr="00B71176">
        <w:rPr>
          <w:sz w:val="24"/>
        </w:rPr>
        <w:t xml:space="preserve">are very important and will require considerable time outside of class.  Be sure to get started immediately after an </w:t>
      </w:r>
      <w:r w:rsidR="00483B3D">
        <w:rPr>
          <w:sz w:val="24"/>
        </w:rPr>
        <w:t>assignment</w:t>
      </w:r>
      <w:r w:rsidRPr="00B71176">
        <w:rPr>
          <w:sz w:val="24"/>
        </w:rPr>
        <w:t xml:space="preserve"> is introduced.   The </w:t>
      </w:r>
      <w:r w:rsidR="00483B3D">
        <w:rPr>
          <w:sz w:val="24"/>
        </w:rPr>
        <w:t xml:space="preserve">assignments </w:t>
      </w:r>
      <w:r w:rsidRPr="00B71176">
        <w:rPr>
          <w:sz w:val="24"/>
        </w:rPr>
        <w:t>will be specified in full detail as they are assigned during the course of the semester.</w:t>
      </w:r>
      <w:r w:rsidR="00B71176" w:rsidRPr="00B71176">
        <w:rPr>
          <w:sz w:val="24"/>
        </w:rPr>
        <w:t xml:space="preserve"> </w:t>
      </w:r>
    </w:p>
    <w:sectPr w:rsidR="00A55C24" w:rsidRPr="00B71176" w:rsidSect="00F765BB">
      <w:footerReference w:type="default" r:id="rId26"/>
      <w:type w:val="continuous"/>
      <w:pgSz w:w="12240" w:h="15840"/>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5880F8" w16cid:durableId="21BF1E90"/>
  <w16cid:commentId w16cid:paraId="7D5193FF" w16cid:durableId="21BF3256"/>
  <w16cid:commentId w16cid:paraId="02920494" w16cid:durableId="21BF33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7CEC1" w14:textId="77777777" w:rsidR="00E403F7" w:rsidRDefault="00E403F7">
      <w:r>
        <w:separator/>
      </w:r>
    </w:p>
  </w:endnote>
  <w:endnote w:type="continuationSeparator" w:id="0">
    <w:p w14:paraId="0363639C" w14:textId="77777777" w:rsidR="00E403F7" w:rsidRDefault="00E4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E0D3E" w14:textId="146903E6" w:rsidR="00156791" w:rsidRDefault="00156791">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B6887">
      <w:rPr>
        <w:rStyle w:val="PageNumber"/>
        <w:noProof/>
      </w:rPr>
      <w:t>11</w:t>
    </w:r>
    <w:r>
      <w:rPr>
        <w:rStyle w:val="PageNumber"/>
      </w:rPr>
      <w:fldChar w:fldCharType="end"/>
    </w:r>
  </w:p>
  <w:p w14:paraId="0E3EEBE7" w14:textId="77777777" w:rsidR="00156791" w:rsidRDefault="00156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63867" w14:textId="77777777" w:rsidR="00E403F7" w:rsidRDefault="00E403F7">
      <w:r>
        <w:separator/>
      </w:r>
    </w:p>
  </w:footnote>
  <w:footnote w:type="continuationSeparator" w:id="0">
    <w:p w14:paraId="54AEC8E4" w14:textId="77777777" w:rsidR="00E403F7" w:rsidRDefault="00E40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A86C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76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2161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07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AC6A2B"/>
    <w:multiLevelType w:val="hybridMultilevel"/>
    <w:tmpl w:val="977C1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1712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6438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BE4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6E1D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122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5A07DD"/>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3FD7F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4676A2D"/>
    <w:multiLevelType w:val="hybridMultilevel"/>
    <w:tmpl w:val="31DE6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1A10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704AC1"/>
    <w:multiLevelType w:val="hybridMultilevel"/>
    <w:tmpl w:val="3608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9414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F2161CD"/>
    <w:multiLevelType w:val="hybridMultilevel"/>
    <w:tmpl w:val="A31CD5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650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9E73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D717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3115B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1E7480"/>
    <w:multiLevelType w:val="hybridMultilevel"/>
    <w:tmpl w:val="58B44E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2171E2"/>
    <w:multiLevelType w:val="hybridMultilevel"/>
    <w:tmpl w:val="6A0A6A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C67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B21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8502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40774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E426F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D364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472E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5B36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363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2A54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5C2B2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C65598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D066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875FE8"/>
    <w:multiLevelType w:val="hybridMultilevel"/>
    <w:tmpl w:val="46D4B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EA118C"/>
    <w:multiLevelType w:val="hybridMultilevel"/>
    <w:tmpl w:val="EF4856B8"/>
    <w:lvl w:ilvl="0" w:tplc="B90EC1B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824D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E9540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685B26B3"/>
    <w:multiLevelType w:val="singleLevel"/>
    <w:tmpl w:val="04090001"/>
    <w:lvl w:ilvl="0">
      <w:start w:val="1"/>
      <w:numFmt w:val="bullet"/>
      <w:lvlText w:val=""/>
      <w:lvlJc w:val="left"/>
      <w:pPr>
        <w:ind w:left="720" w:hanging="360"/>
      </w:pPr>
      <w:rPr>
        <w:rFonts w:ascii="Symbol" w:hAnsi="Symbol" w:hint="default"/>
      </w:rPr>
    </w:lvl>
  </w:abstractNum>
  <w:abstractNum w:abstractNumId="42" w15:restartNumberingAfterBreak="0">
    <w:nsid w:val="692E5B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B555B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0B81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74F71E3"/>
    <w:multiLevelType w:val="hybridMultilevel"/>
    <w:tmpl w:val="AD46CD72"/>
    <w:lvl w:ilvl="0" w:tplc="920E93C4">
      <w:start w:val="1"/>
      <w:numFmt w:val="decimalZero"/>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CE2A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A3B7E9A"/>
    <w:multiLevelType w:val="hybridMultilevel"/>
    <w:tmpl w:val="7DB89FC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2D58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0"/>
        </w:rPr>
      </w:lvl>
    </w:lvlOverride>
  </w:num>
  <w:num w:numId="2">
    <w:abstractNumId w:val="24"/>
  </w:num>
  <w:num w:numId="3">
    <w:abstractNumId w:val="36"/>
  </w:num>
  <w:num w:numId="4">
    <w:abstractNumId w:val="31"/>
  </w:num>
  <w:num w:numId="5">
    <w:abstractNumId w:val="20"/>
  </w:num>
  <w:num w:numId="6">
    <w:abstractNumId w:val="9"/>
  </w:num>
  <w:num w:numId="7">
    <w:abstractNumId w:val="10"/>
  </w:num>
  <w:num w:numId="8">
    <w:abstractNumId w:val="27"/>
  </w:num>
  <w:num w:numId="9">
    <w:abstractNumId w:val="35"/>
  </w:num>
  <w:num w:numId="10">
    <w:abstractNumId w:val="14"/>
  </w:num>
  <w:num w:numId="11">
    <w:abstractNumId w:val="34"/>
  </w:num>
  <w:num w:numId="12">
    <w:abstractNumId w:val="40"/>
  </w:num>
  <w:num w:numId="13">
    <w:abstractNumId w:val="4"/>
  </w:num>
  <w:num w:numId="14">
    <w:abstractNumId w:val="30"/>
  </w:num>
  <w:num w:numId="15">
    <w:abstractNumId w:val="18"/>
  </w:num>
  <w:num w:numId="16">
    <w:abstractNumId w:val="25"/>
  </w:num>
  <w:num w:numId="17">
    <w:abstractNumId w:val="42"/>
  </w:num>
  <w:num w:numId="18">
    <w:abstractNumId w:val="6"/>
  </w:num>
  <w:num w:numId="19">
    <w:abstractNumId w:val="12"/>
  </w:num>
  <w:num w:numId="20">
    <w:abstractNumId w:val="16"/>
  </w:num>
  <w:num w:numId="21">
    <w:abstractNumId w:val="44"/>
  </w:num>
  <w:num w:numId="22">
    <w:abstractNumId w:val="48"/>
  </w:num>
  <w:num w:numId="23">
    <w:abstractNumId w:val="7"/>
  </w:num>
  <w:num w:numId="24">
    <w:abstractNumId w:val="39"/>
  </w:num>
  <w:num w:numId="25">
    <w:abstractNumId w:val="46"/>
  </w:num>
  <w:num w:numId="26">
    <w:abstractNumId w:val="11"/>
  </w:num>
  <w:num w:numId="27">
    <w:abstractNumId w:val="29"/>
  </w:num>
  <w:num w:numId="28">
    <w:abstractNumId w:val="2"/>
  </w:num>
  <w:num w:numId="29">
    <w:abstractNumId w:val="28"/>
  </w:num>
  <w:num w:numId="30">
    <w:abstractNumId w:val="32"/>
  </w:num>
  <w:num w:numId="31">
    <w:abstractNumId w:val="1"/>
  </w:num>
  <w:num w:numId="32">
    <w:abstractNumId w:val="19"/>
  </w:num>
  <w:num w:numId="33">
    <w:abstractNumId w:val="21"/>
  </w:num>
  <w:num w:numId="34">
    <w:abstractNumId w:val="8"/>
  </w:num>
  <w:num w:numId="35">
    <w:abstractNumId w:val="3"/>
  </w:num>
  <w:num w:numId="36">
    <w:abstractNumId w:val="41"/>
  </w:num>
  <w:num w:numId="37">
    <w:abstractNumId w:val="43"/>
  </w:num>
  <w:num w:numId="38">
    <w:abstractNumId w:val="33"/>
  </w:num>
  <w:num w:numId="39">
    <w:abstractNumId w:val="26"/>
  </w:num>
  <w:num w:numId="40">
    <w:abstractNumId w:val="22"/>
  </w:num>
  <w:num w:numId="41">
    <w:abstractNumId w:val="37"/>
  </w:num>
  <w:num w:numId="42">
    <w:abstractNumId w:val="13"/>
  </w:num>
  <w:num w:numId="43">
    <w:abstractNumId w:val="5"/>
  </w:num>
  <w:num w:numId="44">
    <w:abstractNumId w:val="38"/>
  </w:num>
  <w:num w:numId="45">
    <w:abstractNumId w:val="45"/>
  </w:num>
  <w:num w:numId="46">
    <w:abstractNumId w:val="15"/>
  </w:num>
  <w:num w:numId="47">
    <w:abstractNumId w:val="23"/>
  </w:num>
  <w:num w:numId="48">
    <w:abstractNumId w:val="4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KwsDA3NjYwMTE3NLNQ0lEKTi0uzszPAykwqQUAfwdplywAAAA="/>
  </w:docVars>
  <w:rsids>
    <w:rsidRoot w:val="00661D92"/>
    <w:rsid w:val="000111D8"/>
    <w:rsid w:val="00015317"/>
    <w:rsid w:val="00015334"/>
    <w:rsid w:val="00015E2D"/>
    <w:rsid w:val="0001666B"/>
    <w:rsid w:val="0001782B"/>
    <w:rsid w:val="00023E4A"/>
    <w:rsid w:val="00033CCA"/>
    <w:rsid w:val="000343B1"/>
    <w:rsid w:val="00042C98"/>
    <w:rsid w:val="0004796B"/>
    <w:rsid w:val="0005211E"/>
    <w:rsid w:val="000662E9"/>
    <w:rsid w:val="000716FF"/>
    <w:rsid w:val="0008004C"/>
    <w:rsid w:val="00081197"/>
    <w:rsid w:val="00086DA5"/>
    <w:rsid w:val="00097A45"/>
    <w:rsid w:val="000A034D"/>
    <w:rsid w:val="000A1243"/>
    <w:rsid w:val="000A3D36"/>
    <w:rsid w:val="000A7160"/>
    <w:rsid w:val="000B0F16"/>
    <w:rsid w:val="000B3755"/>
    <w:rsid w:val="000C12DD"/>
    <w:rsid w:val="000C28E1"/>
    <w:rsid w:val="000C6694"/>
    <w:rsid w:val="000E2680"/>
    <w:rsid w:val="000F0BD6"/>
    <w:rsid w:val="00100568"/>
    <w:rsid w:val="00103A68"/>
    <w:rsid w:val="001078C9"/>
    <w:rsid w:val="00114A84"/>
    <w:rsid w:val="00122B72"/>
    <w:rsid w:val="001358BE"/>
    <w:rsid w:val="00137E8D"/>
    <w:rsid w:val="00141495"/>
    <w:rsid w:val="00143F1F"/>
    <w:rsid w:val="001477F3"/>
    <w:rsid w:val="001522DB"/>
    <w:rsid w:val="001528F8"/>
    <w:rsid w:val="0015433F"/>
    <w:rsid w:val="00156791"/>
    <w:rsid w:val="00157D14"/>
    <w:rsid w:val="001627ED"/>
    <w:rsid w:val="0016438C"/>
    <w:rsid w:val="0016648D"/>
    <w:rsid w:val="001705BD"/>
    <w:rsid w:val="001769E1"/>
    <w:rsid w:val="0018022E"/>
    <w:rsid w:val="00191917"/>
    <w:rsid w:val="00196F06"/>
    <w:rsid w:val="00197EA4"/>
    <w:rsid w:val="001A15D1"/>
    <w:rsid w:val="001A3ED5"/>
    <w:rsid w:val="001A6DF9"/>
    <w:rsid w:val="001B4F60"/>
    <w:rsid w:val="001C3E67"/>
    <w:rsid w:val="001C4222"/>
    <w:rsid w:val="001F067A"/>
    <w:rsid w:val="001F74D0"/>
    <w:rsid w:val="0020143B"/>
    <w:rsid w:val="002042C7"/>
    <w:rsid w:val="00207A84"/>
    <w:rsid w:val="002115F7"/>
    <w:rsid w:val="0021342D"/>
    <w:rsid w:val="00221FE5"/>
    <w:rsid w:val="002245D2"/>
    <w:rsid w:val="0022526D"/>
    <w:rsid w:val="00226713"/>
    <w:rsid w:val="00227B2C"/>
    <w:rsid w:val="002362B4"/>
    <w:rsid w:val="002370D1"/>
    <w:rsid w:val="00245D68"/>
    <w:rsid w:val="0025031D"/>
    <w:rsid w:val="00254038"/>
    <w:rsid w:val="00254D55"/>
    <w:rsid w:val="0025744B"/>
    <w:rsid w:val="00257784"/>
    <w:rsid w:val="002607D9"/>
    <w:rsid w:val="002718E1"/>
    <w:rsid w:val="0028466D"/>
    <w:rsid w:val="00284D65"/>
    <w:rsid w:val="002865D5"/>
    <w:rsid w:val="002968AA"/>
    <w:rsid w:val="00296D02"/>
    <w:rsid w:val="00296FE3"/>
    <w:rsid w:val="002A592F"/>
    <w:rsid w:val="002B2699"/>
    <w:rsid w:val="002B317B"/>
    <w:rsid w:val="002C15F6"/>
    <w:rsid w:val="002C2A7F"/>
    <w:rsid w:val="002C7077"/>
    <w:rsid w:val="002C755B"/>
    <w:rsid w:val="002D7BDA"/>
    <w:rsid w:val="002E339C"/>
    <w:rsid w:val="002E71B9"/>
    <w:rsid w:val="002F537F"/>
    <w:rsid w:val="003025A0"/>
    <w:rsid w:val="00305648"/>
    <w:rsid w:val="003138AF"/>
    <w:rsid w:val="00315FF4"/>
    <w:rsid w:val="0031771C"/>
    <w:rsid w:val="00317D31"/>
    <w:rsid w:val="003237A8"/>
    <w:rsid w:val="00325457"/>
    <w:rsid w:val="00326D97"/>
    <w:rsid w:val="00331342"/>
    <w:rsid w:val="00331CF4"/>
    <w:rsid w:val="003335B4"/>
    <w:rsid w:val="00336B75"/>
    <w:rsid w:val="0034220B"/>
    <w:rsid w:val="00347ECB"/>
    <w:rsid w:val="0035444C"/>
    <w:rsid w:val="00366F76"/>
    <w:rsid w:val="003714BF"/>
    <w:rsid w:val="00381846"/>
    <w:rsid w:val="00383DEF"/>
    <w:rsid w:val="00385A99"/>
    <w:rsid w:val="003876F9"/>
    <w:rsid w:val="00390A8F"/>
    <w:rsid w:val="00394471"/>
    <w:rsid w:val="003A4A2B"/>
    <w:rsid w:val="003B145A"/>
    <w:rsid w:val="003C0D7C"/>
    <w:rsid w:val="003C35FB"/>
    <w:rsid w:val="003C490D"/>
    <w:rsid w:val="003C4AD5"/>
    <w:rsid w:val="003D6AEF"/>
    <w:rsid w:val="003E0F63"/>
    <w:rsid w:val="003F1D48"/>
    <w:rsid w:val="003F417D"/>
    <w:rsid w:val="003F56B8"/>
    <w:rsid w:val="003F6D75"/>
    <w:rsid w:val="003F7484"/>
    <w:rsid w:val="0041070D"/>
    <w:rsid w:val="00421C0F"/>
    <w:rsid w:val="00422E1F"/>
    <w:rsid w:val="00424F45"/>
    <w:rsid w:val="004265F5"/>
    <w:rsid w:val="0043127D"/>
    <w:rsid w:val="00441E21"/>
    <w:rsid w:val="0044234B"/>
    <w:rsid w:val="00446D41"/>
    <w:rsid w:val="0045380A"/>
    <w:rsid w:val="004542B9"/>
    <w:rsid w:val="00456BD0"/>
    <w:rsid w:val="00457A09"/>
    <w:rsid w:val="00460A5D"/>
    <w:rsid w:val="004636B5"/>
    <w:rsid w:val="0046475E"/>
    <w:rsid w:val="004708EB"/>
    <w:rsid w:val="00474498"/>
    <w:rsid w:val="00475695"/>
    <w:rsid w:val="0047575C"/>
    <w:rsid w:val="004829FF"/>
    <w:rsid w:val="00483001"/>
    <w:rsid w:val="00483B3D"/>
    <w:rsid w:val="004901B6"/>
    <w:rsid w:val="00492FA8"/>
    <w:rsid w:val="004937D6"/>
    <w:rsid w:val="004A2225"/>
    <w:rsid w:val="004A223F"/>
    <w:rsid w:val="004A3A36"/>
    <w:rsid w:val="004A5202"/>
    <w:rsid w:val="004B280E"/>
    <w:rsid w:val="004B3134"/>
    <w:rsid w:val="004B3D45"/>
    <w:rsid w:val="004B4CDF"/>
    <w:rsid w:val="004C6B04"/>
    <w:rsid w:val="004C76C5"/>
    <w:rsid w:val="004D0C3B"/>
    <w:rsid w:val="004D1CFB"/>
    <w:rsid w:val="004D3077"/>
    <w:rsid w:val="004D650A"/>
    <w:rsid w:val="004E41D1"/>
    <w:rsid w:val="004E45A3"/>
    <w:rsid w:val="004F1EA1"/>
    <w:rsid w:val="004F5F38"/>
    <w:rsid w:val="004F6AEC"/>
    <w:rsid w:val="0050646A"/>
    <w:rsid w:val="00510C2F"/>
    <w:rsid w:val="005163AC"/>
    <w:rsid w:val="005206E2"/>
    <w:rsid w:val="00522C5B"/>
    <w:rsid w:val="00525F5F"/>
    <w:rsid w:val="005313F3"/>
    <w:rsid w:val="00533E87"/>
    <w:rsid w:val="00534BA9"/>
    <w:rsid w:val="005422FF"/>
    <w:rsid w:val="005429D6"/>
    <w:rsid w:val="0055037A"/>
    <w:rsid w:val="00550517"/>
    <w:rsid w:val="00551590"/>
    <w:rsid w:val="005516AC"/>
    <w:rsid w:val="005572E9"/>
    <w:rsid w:val="0056100A"/>
    <w:rsid w:val="005628FB"/>
    <w:rsid w:val="00563C3B"/>
    <w:rsid w:val="00566662"/>
    <w:rsid w:val="00572250"/>
    <w:rsid w:val="00572C56"/>
    <w:rsid w:val="00574CD2"/>
    <w:rsid w:val="00574E7C"/>
    <w:rsid w:val="005752DA"/>
    <w:rsid w:val="005768A1"/>
    <w:rsid w:val="00590F02"/>
    <w:rsid w:val="00591294"/>
    <w:rsid w:val="005914A4"/>
    <w:rsid w:val="0059300A"/>
    <w:rsid w:val="00593AB1"/>
    <w:rsid w:val="005A7053"/>
    <w:rsid w:val="005A7749"/>
    <w:rsid w:val="005B1F6A"/>
    <w:rsid w:val="005B6887"/>
    <w:rsid w:val="005B72B1"/>
    <w:rsid w:val="005C11F6"/>
    <w:rsid w:val="005C2C75"/>
    <w:rsid w:val="005D0BF7"/>
    <w:rsid w:val="005D36D0"/>
    <w:rsid w:val="005D7209"/>
    <w:rsid w:val="005E1A68"/>
    <w:rsid w:val="005E54FE"/>
    <w:rsid w:val="005E63E3"/>
    <w:rsid w:val="005E6EC2"/>
    <w:rsid w:val="005F3248"/>
    <w:rsid w:val="005F5193"/>
    <w:rsid w:val="0060472C"/>
    <w:rsid w:val="00604B52"/>
    <w:rsid w:val="00610568"/>
    <w:rsid w:val="00615449"/>
    <w:rsid w:val="00630168"/>
    <w:rsid w:val="0063580F"/>
    <w:rsid w:val="00635CC3"/>
    <w:rsid w:val="006369CC"/>
    <w:rsid w:val="00636C4D"/>
    <w:rsid w:val="0064268B"/>
    <w:rsid w:val="00650FD4"/>
    <w:rsid w:val="00651A7E"/>
    <w:rsid w:val="00656B01"/>
    <w:rsid w:val="00657641"/>
    <w:rsid w:val="00661D92"/>
    <w:rsid w:val="00661E83"/>
    <w:rsid w:val="00664885"/>
    <w:rsid w:val="00665AE2"/>
    <w:rsid w:val="0066685E"/>
    <w:rsid w:val="00675FA9"/>
    <w:rsid w:val="00693D85"/>
    <w:rsid w:val="00694D3C"/>
    <w:rsid w:val="0069690E"/>
    <w:rsid w:val="006974BE"/>
    <w:rsid w:val="006A7077"/>
    <w:rsid w:val="006B0195"/>
    <w:rsid w:val="006B041A"/>
    <w:rsid w:val="006B1735"/>
    <w:rsid w:val="006B1F52"/>
    <w:rsid w:val="006C1C46"/>
    <w:rsid w:val="006C2AA4"/>
    <w:rsid w:val="006D2A0F"/>
    <w:rsid w:val="006D5428"/>
    <w:rsid w:val="006E5756"/>
    <w:rsid w:val="006E5A89"/>
    <w:rsid w:val="006F0B89"/>
    <w:rsid w:val="006F1548"/>
    <w:rsid w:val="007051A4"/>
    <w:rsid w:val="007062D6"/>
    <w:rsid w:val="00714236"/>
    <w:rsid w:val="0073377D"/>
    <w:rsid w:val="00736D3E"/>
    <w:rsid w:val="00740C5F"/>
    <w:rsid w:val="0074117A"/>
    <w:rsid w:val="00747350"/>
    <w:rsid w:val="00752C69"/>
    <w:rsid w:val="007576B3"/>
    <w:rsid w:val="00763DE6"/>
    <w:rsid w:val="007725D6"/>
    <w:rsid w:val="007806FF"/>
    <w:rsid w:val="00780B7E"/>
    <w:rsid w:val="00787914"/>
    <w:rsid w:val="00790ECF"/>
    <w:rsid w:val="007A3EC0"/>
    <w:rsid w:val="007B0217"/>
    <w:rsid w:val="007B0F3F"/>
    <w:rsid w:val="007B138B"/>
    <w:rsid w:val="007B6B2F"/>
    <w:rsid w:val="007B7190"/>
    <w:rsid w:val="007D0B61"/>
    <w:rsid w:val="007D1506"/>
    <w:rsid w:val="007D590C"/>
    <w:rsid w:val="007E1622"/>
    <w:rsid w:val="007E2933"/>
    <w:rsid w:val="007E55AE"/>
    <w:rsid w:val="007E7321"/>
    <w:rsid w:val="007F1935"/>
    <w:rsid w:val="007F4A84"/>
    <w:rsid w:val="007F4BFE"/>
    <w:rsid w:val="007F5617"/>
    <w:rsid w:val="007F7577"/>
    <w:rsid w:val="007F7730"/>
    <w:rsid w:val="008006AD"/>
    <w:rsid w:val="00800B2A"/>
    <w:rsid w:val="00802BFE"/>
    <w:rsid w:val="0080341C"/>
    <w:rsid w:val="008162CC"/>
    <w:rsid w:val="008331AA"/>
    <w:rsid w:val="008377BE"/>
    <w:rsid w:val="00844EB9"/>
    <w:rsid w:val="008456DC"/>
    <w:rsid w:val="00846569"/>
    <w:rsid w:val="0085259A"/>
    <w:rsid w:val="00857C03"/>
    <w:rsid w:val="0086337F"/>
    <w:rsid w:val="00866452"/>
    <w:rsid w:val="00871BBB"/>
    <w:rsid w:val="0087561D"/>
    <w:rsid w:val="008756B6"/>
    <w:rsid w:val="00883BCE"/>
    <w:rsid w:val="00894E94"/>
    <w:rsid w:val="008A2639"/>
    <w:rsid w:val="008A39DE"/>
    <w:rsid w:val="008A5E29"/>
    <w:rsid w:val="008B09F7"/>
    <w:rsid w:val="008B29D8"/>
    <w:rsid w:val="008C1187"/>
    <w:rsid w:val="008C1A56"/>
    <w:rsid w:val="008C1D25"/>
    <w:rsid w:val="008C7D76"/>
    <w:rsid w:val="008D14E2"/>
    <w:rsid w:val="008D2B8C"/>
    <w:rsid w:val="008D77D3"/>
    <w:rsid w:val="008E2DAE"/>
    <w:rsid w:val="008E5AEF"/>
    <w:rsid w:val="008E6808"/>
    <w:rsid w:val="008F281F"/>
    <w:rsid w:val="008F346A"/>
    <w:rsid w:val="009003E3"/>
    <w:rsid w:val="009114BF"/>
    <w:rsid w:val="00913C3A"/>
    <w:rsid w:val="00915A22"/>
    <w:rsid w:val="00916A8A"/>
    <w:rsid w:val="0091740A"/>
    <w:rsid w:val="00921325"/>
    <w:rsid w:val="00921557"/>
    <w:rsid w:val="0092267A"/>
    <w:rsid w:val="009256B6"/>
    <w:rsid w:val="009406B3"/>
    <w:rsid w:val="00943BD6"/>
    <w:rsid w:val="00944BB2"/>
    <w:rsid w:val="009476D4"/>
    <w:rsid w:val="009504B9"/>
    <w:rsid w:val="00950BE0"/>
    <w:rsid w:val="00951D4F"/>
    <w:rsid w:val="00965C8A"/>
    <w:rsid w:val="00967CC7"/>
    <w:rsid w:val="009729DA"/>
    <w:rsid w:val="00973D26"/>
    <w:rsid w:val="0098560A"/>
    <w:rsid w:val="0099230D"/>
    <w:rsid w:val="009957B3"/>
    <w:rsid w:val="00996A9B"/>
    <w:rsid w:val="009B0B26"/>
    <w:rsid w:val="009B1368"/>
    <w:rsid w:val="009B243D"/>
    <w:rsid w:val="009B2C7C"/>
    <w:rsid w:val="009B3540"/>
    <w:rsid w:val="009D6921"/>
    <w:rsid w:val="009D764C"/>
    <w:rsid w:val="009E384D"/>
    <w:rsid w:val="009F065D"/>
    <w:rsid w:val="009F096D"/>
    <w:rsid w:val="009F26C0"/>
    <w:rsid w:val="00A04ED9"/>
    <w:rsid w:val="00A123B3"/>
    <w:rsid w:val="00A12EF4"/>
    <w:rsid w:val="00A13C9C"/>
    <w:rsid w:val="00A14D5A"/>
    <w:rsid w:val="00A14E86"/>
    <w:rsid w:val="00A21726"/>
    <w:rsid w:val="00A306F0"/>
    <w:rsid w:val="00A361E3"/>
    <w:rsid w:val="00A521C5"/>
    <w:rsid w:val="00A52788"/>
    <w:rsid w:val="00A53540"/>
    <w:rsid w:val="00A53D65"/>
    <w:rsid w:val="00A55C24"/>
    <w:rsid w:val="00A57FAC"/>
    <w:rsid w:val="00A67E07"/>
    <w:rsid w:val="00A7540B"/>
    <w:rsid w:val="00A831AA"/>
    <w:rsid w:val="00A83F67"/>
    <w:rsid w:val="00A90E48"/>
    <w:rsid w:val="00A928CF"/>
    <w:rsid w:val="00A93FBD"/>
    <w:rsid w:val="00A9484D"/>
    <w:rsid w:val="00A960A0"/>
    <w:rsid w:val="00AA2CD4"/>
    <w:rsid w:val="00AA3C5C"/>
    <w:rsid w:val="00AB2C8F"/>
    <w:rsid w:val="00AB41B2"/>
    <w:rsid w:val="00AB77FC"/>
    <w:rsid w:val="00AB7FE2"/>
    <w:rsid w:val="00AC05AE"/>
    <w:rsid w:val="00AC598D"/>
    <w:rsid w:val="00AD0249"/>
    <w:rsid w:val="00AD74D7"/>
    <w:rsid w:val="00AE3149"/>
    <w:rsid w:val="00AE391E"/>
    <w:rsid w:val="00AE5498"/>
    <w:rsid w:val="00AF5FE2"/>
    <w:rsid w:val="00AF7149"/>
    <w:rsid w:val="00AF763E"/>
    <w:rsid w:val="00B04740"/>
    <w:rsid w:val="00B060F8"/>
    <w:rsid w:val="00B07A54"/>
    <w:rsid w:val="00B14387"/>
    <w:rsid w:val="00B15853"/>
    <w:rsid w:val="00B17574"/>
    <w:rsid w:val="00B17E8E"/>
    <w:rsid w:val="00B22B2F"/>
    <w:rsid w:val="00B2779A"/>
    <w:rsid w:val="00B3393A"/>
    <w:rsid w:val="00B34C4F"/>
    <w:rsid w:val="00B3513C"/>
    <w:rsid w:val="00B465EF"/>
    <w:rsid w:val="00B52ECB"/>
    <w:rsid w:val="00B55247"/>
    <w:rsid w:val="00B636D7"/>
    <w:rsid w:val="00B71176"/>
    <w:rsid w:val="00B75D75"/>
    <w:rsid w:val="00B81BE9"/>
    <w:rsid w:val="00B82916"/>
    <w:rsid w:val="00B8376D"/>
    <w:rsid w:val="00B84585"/>
    <w:rsid w:val="00B961A8"/>
    <w:rsid w:val="00BA2876"/>
    <w:rsid w:val="00BA4174"/>
    <w:rsid w:val="00BA5135"/>
    <w:rsid w:val="00BA6273"/>
    <w:rsid w:val="00BA78C1"/>
    <w:rsid w:val="00BB2808"/>
    <w:rsid w:val="00BC6FCD"/>
    <w:rsid w:val="00BC6FFC"/>
    <w:rsid w:val="00BD7C31"/>
    <w:rsid w:val="00BE1DB0"/>
    <w:rsid w:val="00BF19E9"/>
    <w:rsid w:val="00BF3B8D"/>
    <w:rsid w:val="00BF695B"/>
    <w:rsid w:val="00BF7157"/>
    <w:rsid w:val="00C040E8"/>
    <w:rsid w:val="00C06231"/>
    <w:rsid w:val="00C06242"/>
    <w:rsid w:val="00C06D73"/>
    <w:rsid w:val="00C157CB"/>
    <w:rsid w:val="00C15848"/>
    <w:rsid w:val="00C17915"/>
    <w:rsid w:val="00C243D1"/>
    <w:rsid w:val="00C26B77"/>
    <w:rsid w:val="00C31579"/>
    <w:rsid w:val="00C35EA7"/>
    <w:rsid w:val="00C36AE6"/>
    <w:rsid w:val="00C37A23"/>
    <w:rsid w:val="00C41CF7"/>
    <w:rsid w:val="00C514B0"/>
    <w:rsid w:val="00C5507B"/>
    <w:rsid w:val="00C55386"/>
    <w:rsid w:val="00C5740F"/>
    <w:rsid w:val="00C67055"/>
    <w:rsid w:val="00C67E7F"/>
    <w:rsid w:val="00C72264"/>
    <w:rsid w:val="00C72668"/>
    <w:rsid w:val="00C73C48"/>
    <w:rsid w:val="00C74AD4"/>
    <w:rsid w:val="00C74FDB"/>
    <w:rsid w:val="00C766E2"/>
    <w:rsid w:val="00C822F5"/>
    <w:rsid w:val="00C8359B"/>
    <w:rsid w:val="00C8547C"/>
    <w:rsid w:val="00C85651"/>
    <w:rsid w:val="00C9232B"/>
    <w:rsid w:val="00C934C8"/>
    <w:rsid w:val="00C9603B"/>
    <w:rsid w:val="00C969A8"/>
    <w:rsid w:val="00CA05B4"/>
    <w:rsid w:val="00CB5D14"/>
    <w:rsid w:val="00CD2B9C"/>
    <w:rsid w:val="00CE03DE"/>
    <w:rsid w:val="00CE2371"/>
    <w:rsid w:val="00CE476A"/>
    <w:rsid w:val="00CF3B75"/>
    <w:rsid w:val="00D01E5F"/>
    <w:rsid w:val="00D12503"/>
    <w:rsid w:val="00D14691"/>
    <w:rsid w:val="00D258A9"/>
    <w:rsid w:val="00D27BD4"/>
    <w:rsid w:val="00D35F58"/>
    <w:rsid w:val="00D37BEB"/>
    <w:rsid w:val="00D37CF6"/>
    <w:rsid w:val="00D50652"/>
    <w:rsid w:val="00D55E5A"/>
    <w:rsid w:val="00D61983"/>
    <w:rsid w:val="00D621EF"/>
    <w:rsid w:val="00D64346"/>
    <w:rsid w:val="00D71CFB"/>
    <w:rsid w:val="00D80C9B"/>
    <w:rsid w:val="00D8551D"/>
    <w:rsid w:val="00D8635C"/>
    <w:rsid w:val="00D9176C"/>
    <w:rsid w:val="00D91834"/>
    <w:rsid w:val="00D95F77"/>
    <w:rsid w:val="00D97595"/>
    <w:rsid w:val="00DA2DAA"/>
    <w:rsid w:val="00DC196C"/>
    <w:rsid w:val="00DC2F61"/>
    <w:rsid w:val="00DD0FA7"/>
    <w:rsid w:val="00DD2782"/>
    <w:rsid w:val="00DD682E"/>
    <w:rsid w:val="00DD6905"/>
    <w:rsid w:val="00DE7B42"/>
    <w:rsid w:val="00DF208E"/>
    <w:rsid w:val="00DF5AAD"/>
    <w:rsid w:val="00DF71CD"/>
    <w:rsid w:val="00DF7A77"/>
    <w:rsid w:val="00E03A40"/>
    <w:rsid w:val="00E05294"/>
    <w:rsid w:val="00E0625E"/>
    <w:rsid w:val="00E10A0E"/>
    <w:rsid w:val="00E2061C"/>
    <w:rsid w:val="00E23086"/>
    <w:rsid w:val="00E270BB"/>
    <w:rsid w:val="00E317A2"/>
    <w:rsid w:val="00E403F7"/>
    <w:rsid w:val="00E43341"/>
    <w:rsid w:val="00E46B77"/>
    <w:rsid w:val="00E4755E"/>
    <w:rsid w:val="00E56A66"/>
    <w:rsid w:val="00E57919"/>
    <w:rsid w:val="00E6363C"/>
    <w:rsid w:val="00E64D61"/>
    <w:rsid w:val="00E65F7B"/>
    <w:rsid w:val="00E7225F"/>
    <w:rsid w:val="00E72892"/>
    <w:rsid w:val="00E96FE9"/>
    <w:rsid w:val="00E97B62"/>
    <w:rsid w:val="00E97EC7"/>
    <w:rsid w:val="00EA06DA"/>
    <w:rsid w:val="00EA3EB5"/>
    <w:rsid w:val="00EA594B"/>
    <w:rsid w:val="00EA6F3B"/>
    <w:rsid w:val="00EB1F70"/>
    <w:rsid w:val="00EB2663"/>
    <w:rsid w:val="00EC05FA"/>
    <w:rsid w:val="00EC1E63"/>
    <w:rsid w:val="00EC2402"/>
    <w:rsid w:val="00EC3C9E"/>
    <w:rsid w:val="00ED284E"/>
    <w:rsid w:val="00ED76A1"/>
    <w:rsid w:val="00ED7E26"/>
    <w:rsid w:val="00EE04DD"/>
    <w:rsid w:val="00EE6998"/>
    <w:rsid w:val="00EF7EE9"/>
    <w:rsid w:val="00F05191"/>
    <w:rsid w:val="00F13A55"/>
    <w:rsid w:val="00F22A90"/>
    <w:rsid w:val="00F263F5"/>
    <w:rsid w:val="00F26A94"/>
    <w:rsid w:val="00F315C9"/>
    <w:rsid w:val="00F322CE"/>
    <w:rsid w:val="00F325EF"/>
    <w:rsid w:val="00F42900"/>
    <w:rsid w:val="00F4689F"/>
    <w:rsid w:val="00F54BD6"/>
    <w:rsid w:val="00F561F3"/>
    <w:rsid w:val="00F61741"/>
    <w:rsid w:val="00F765BB"/>
    <w:rsid w:val="00F776DF"/>
    <w:rsid w:val="00F93B01"/>
    <w:rsid w:val="00F9537D"/>
    <w:rsid w:val="00FA0570"/>
    <w:rsid w:val="00FB1157"/>
    <w:rsid w:val="00FB2F0A"/>
    <w:rsid w:val="00FB59B7"/>
    <w:rsid w:val="00FC4703"/>
    <w:rsid w:val="00FD12CF"/>
    <w:rsid w:val="00FD18B6"/>
    <w:rsid w:val="00FD44AE"/>
    <w:rsid w:val="00FE4210"/>
    <w:rsid w:val="00FF2D61"/>
    <w:rsid w:val="00FF2F10"/>
    <w:rsid w:val="00FF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06F87D"/>
  <w14:defaultImageDpi w14:val="96"/>
  <w15:docId w15:val="{72734EA4-62E4-4C92-B2A7-FDE16321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u w:val="single"/>
    </w:rPr>
  </w:style>
  <w:style w:type="paragraph" w:styleId="Heading2">
    <w:name w:val="heading 2"/>
    <w:basedOn w:val="Normal"/>
    <w:next w:val="Normal"/>
    <w:link w:val="Heading2Char"/>
    <w:uiPriority w:val="99"/>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DefaultPara">
    <w:name w:val="Default Para"/>
    <w:uiPriority w:val="99"/>
  </w:style>
  <w:style w:type="paragraph" w:styleId="BalloonText">
    <w:name w:val="Balloon Text"/>
    <w:basedOn w:val="Normal"/>
    <w:link w:val="BalloonTextChar"/>
    <w:uiPriority w:val="99"/>
    <w:semiHidden/>
    <w:rsid w:val="0045380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SYSHYPERTEXT">
    <w:name w:val="SYS_HYPERTEXT"/>
    <w:uiPriority w:val="99"/>
    <w:rPr>
      <w:color w:val="0000FF"/>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semiHidden/>
    <w:unhideWhenUsed/>
    <w:rsid w:val="004C76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C76C5"/>
    <w:rPr>
      <w:rFonts w:cs="Times New Roman"/>
      <w:sz w:val="18"/>
      <w:szCs w:val="18"/>
      <w:lang w:val="x-none" w:eastAsia="en-US"/>
    </w:rPr>
  </w:style>
  <w:style w:type="character" w:styleId="FollowedHyperlink">
    <w:name w:val="FollowedHyperlink"/>
    <w:basedOn w:val="DefaultParagraphFont"/>
    <w:uiPriority w:val="99"/>
    <w:semiHidden/>
    <w:unhideWhenUsed/>
    <w:rsid w:val="0016438C"/>
    <w:rPr>
      <w:rFonts w:cs="Times New Roman"/>
      <w:color w:val="800080" w:themeColor="followedHyperlink"/>
      <w:u w:val="single"/>
    </w:rPr>
  </w:style>
  <w:style w:type="paragraph" w:styleId="Date">
    <w:name w:val="Date"/>
    <w:basedOn w:val="Normal"/>
    <w:next w:val="Normal"/>
    <w:link w:val="DateChar"/>
    <w:uiPriority w:val="99"/>
    <w:semiHidden/>
    <w:unhideWhenUsed/>
    <w:rsid w:val="00C67E7F"/>
  </w:style>
  <w:style w:type="character" w:customStyle="1" w:styleId="DateChar">
    <w:name w:val="Date Char"/>
    <w:basedOn w:val="DefaultParagraphFont"/>
    <w:link w:val="Date"/>
    <w:uiPriority w:val="99"/>
    <w:semiHidden/>
    <w:rsid w:val="00C67E7F"/>
    <w:rPr>
      <w:sz w:val="20"/>
      <w:szCs w:val="20"/>
    </w:rPr>
  </w:style>
  <w:style w:type="paragraph" w:styleId="ListParagraph">
    <w:name w:val="List Paragraph"/>
    <w:basedOn w:val="Normal"/>
    <w:uiPriority w:val="34"/>
    <w:qFormat/>
    <w:rsid w:val="008377BE"/>
    <w:pPr>
      <w:ind w:left="720"/>
      <w:contextualSpacing/>
    </w:pPr>
  </w:style>
  <w:style w:type="character" w:customStyle="1" w:styleId="UnresolvedMention1">
    <w:name w:val="Unresolved Mention1"/>
    <w:basedOn w:val="DefaultParagraphFont"/>
    <w:uiPriority w:val="99"/>
    <w:semiHidden/>
    <w:unhideWhenUsed/>
    <w:rsid w:val="007806FF"/>
    <w:rPr>
      <w:color w:val="605E5C"/>
      <w:shd w:val="clear" w:color="auto" w:fill="E1DFDD"/>
    </w:rPr>
  </w:style>
  <w:style w:type="character" w:styleId="CommentReference">
    <w:name w:val="annotation reference"/>
    <w:basedOn w:val="DefaultParagraphFont"/>
    <w:uiPriority w:val="99"/>
    <w:semiHidden/>
    <w:unhideWhenUsed/>
    <w:rsid w:val="00DE7B42"/>
    <w:rPr>
      <w:sz w:val="16"/>
      <w:szCs w:val="16"/>
    </w:rPr>
  </w:style>
  <w:style w:type="paragraph" w:styleId="CommentText">
    <w:name w:val="annotation text"/>
    <w:basedOn w:val="Normal"/>
    <w:link w:val="CommentTextChar"/>
    <w:uiPriority w:val="99"/>
    <w:semiHidden/>
    <w:unhideWhenUsed/>
    <w:rsid w:val="00DE7B42"/>
  </w:style>
  <w:style w:type="character" w:customStyle="1" w:styleId="CommentTextChar">
    <w:name w:val="Comment Text Char"/>
    <w:basedOn w:val="DefaultParagraphFont"/>
    <w:link w:val="CommentText"/>
    <w:uiPriority w:val="99"/>
    <w:semiHidden/>
    <w:rsid w:val="00DE7B42"/>
    <w:rPr>
      <w:sz w:val="20"/>
      <w:szCs w:val="20"/>
    </w:rPr>
  </w:style>
  <w:style w:type="paragraph" w:styleId="CommentSubject">
    <w:name w:val="annotation subject"/>
    <w:basedOn w:val="CommentText"/>
    <w:next w:val="CommentText"/>
    <w:link w:val="CommentSubjectChar"/>
    <w:uiPriority w:val="99"/>
    <w:semiHidden/>
    <w:unhideWhenUsed/>
    <w:rsid w:val="00DE7B42"/>
    <w:rPr>
      <w:b/>
      <w:bCs/>
    </w:rPr>
  </w:style>
  <w:style w:type="character" w:customStyle="1" w:styleId="CommentSubjectChar">
    <w:name w:val="Comment Subject Char"/>
    <w:basedOn w:val="CommentTextChar"/>
    <w:link w:val="CommentSubject"/>
    <w:uiPriority w:val="99"/>
    <w:semiHidden/>
    <w:rsid w:val="00DE7B42"/>
    <w:rPr>
      <w:b/>
      <w:bCs/>
      <w:sz w:val="20"/>
      <w:szCs w:val="20"/>
    </w:rPr>
  </w:style>
  <w:style w:type="character" w:customStyle="1" w:styleId="authors">
    <w:name w:val="authors"/>
    <w:basedOn w:val="DefaultParagraphFont"/>
    <w:rsid w:val="0086337F"/>
  </w:style>
  <w:style w:type="character" w:customStyle="1" w:styleId="Date1">
    <w:name w:val="Date1"/>
    <w:basedOn w:val="DefaultParagraphFont"/>
    <w:rsid w:val="0086337F"/>
  </w:style>
  <w:style w:type="character" w:customStyle="1" w:styleId="arttitle">
    <w:name w:val="art_title"/>
    <w:basedOn w:val="DefaultParagraphFont"/>
    <w:rsid w:val="0086337F"/>
  </w:style>
  <w:style w:type="character" w:customStyle="1" w:styleId="serialtitle">
    <w:name w:val="serial_title"/>
    <w:basedOn w:val="DefaultParagraphFont"/>
    <w:rsid w:val="0086337F"/>
  </w:style>
  <w:style w:type="character" w:customStyle="1" w:styleId="volumeissue">
    <w:name w:val="volume_issue"/>
    <w:basedOn w:val="DefaultParagraphFont"/>
    <w:rsid w:val="0086337F"/>
  </w:style>
  <w:style w:type="character" w:customStyle="1" w:styleId="pagerange">
    <w:name w:val="page_range"/>
    <w:basedOn w:val="DefaultParagraphFont"/>
    <w:rsid w:val="0086337F"/>
  </w:style>
  <w:style w:type="character" w:customStyle="1" w:styleId="doilink">
    <w:name w:val="doi_link"/>
    <w:basedOn w:val="DefaultParagraphFont"/>
    <w:rsid w:val="0086337F"/>
  </w:style>
  <w:style w:type="character" w:customStyle="1" w:styleId="Date2">
    <w:name w:val="Date2"/>
    <w:basedOn w:val="DefaultParagraphFont"/>
    <w:rsid w:val="00EC2402"/>
  </w:style>
  <w:style w:type="paragraph" w:styleId="NormalWeb">
    <w:name w:val="Normal (Web)"/>
    <w:basedOn w:val="Normal"/>
    <w:uiPriority w:val="99"/>
    <w:unhideWhenUsed/>
    <w:rsid w:val="00F54BD6"/>
    <w:pPr>
      <w:widowControl/>
      <w:autoSpaceDE/>
      <w:autoSpaceDN/>
      <w:spacing w:before="100" w:beforeAutospacing="1" w:after="100" w:afterAutospacing="1"/>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8719">
      <w:bodyDiv w:val="1"/>
      <w:marLeft w:val="0"/>
      <w:marRight w:val="0"/>
      <w:marTop w:val="0"/>
      <w:marBottom w:val="0"/>
      <w:divBdr>
        <w:top w:val="none" w:sz="0" w:space="0" w:color="auto"/>
        <w:left w:val="none" w:sz="0" w:space="0" w:color="auto"/>
        <w:bottom w:val="none" w:sz="0" w:space="0" w:color="auto"/>
        <w:right w:val="none" w:sz="0" w:space="0" w:color="auto"/>
      </w:divBdr>
    </w:div>
    <w:div w:id="140972264">
      <w:bodyDiv w:val="1"/>
      <w:marLeft w:val="0"/>
      <w:marRight w:val="0"/>
      <w:marTop w:val="0"/>
      <w:marBottom w:val="0"/>
      <w:divBdr>
        <w:top w:val="none" w:sz="0" w:space="0" w:color="auto"/>
        <w:left w:val="none" w:sz="0" w:space="0" w:color="auto"/>
        <w:bottom w:val="none" w:sz="0" w:space="0" w:color="auto"/>
        <w:right w:val="none" w:sz="0" w:space="0" w:color="auto"/>
      </w:divBdr>
      <w:divsChild>
        <w:div w:id="632057811">
          <w:marLeft w:val="480"/>
          <w:marRight w:val="0"/>
          <w:marTop w:val="0"/>
          <w:marBottom w:val="0"/>
          <w:divBdr>
            <w:top w:val="none" w:sz="0" w:space="0" w:color="auto"/>
            <w:left w:val="none" w:sz="0" w:space="0" w:color="auto"/>
            <w:bottom w:val="none" w:sz="0" w:space="0" w:color="auto"/>
            <w:right w:val="none" w:sz="0" w:space="0" w:color="auto"/>
          </w:divBdr>
          <w:divsChild>
            <w:div w:id="19590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441">
      <w:bodyDiv w:val="1"/>
      <w:marLeft w:val="0"/>
      <w:marRight w:val="0"/>
      <w:marTop w:val="0"/>
      <w:marBottom w:val="0"/>
      <w:divBdr>
        <w:top w:val="none" w:sz="0" w:space="0" w:color="auto"/>
        <w:left w:val="none" w:sz="0" w:space="0" w:color="auto"/>
        <w:bottom w:val="none" w:sz="0" w:space="0" w:color="auto"/>
        <w:right w:val="none" w:sz="0" w:space="0" w:color="auto"/>
      </w:divBdr>
    </w:div>
    <w:div w:id="183399282">
      <w:bodyDiv w:val="1"/>
      <w:marLeft w:val="0"/>
      <w:marRight w:val="0"/>
      <w:marTop w:val="0"/>
      <w:marBottom w:val="0"/>
      <w:divBdr>
        <w:top w:val="none" w:sz="0" w:space="0" w:color="auto"/>
        <w:left w:val="none" w:sz="0" w:space="0" w:color="auto"/>
        <w:bottom w:val="none" w:sz="0" w:space="0" w:color="auto"/>
        <w:right w:val="none" w:sz="0" w:space="0" w:color="auto"/>
      </w:divBdr>
      <w:divsChild>
        <w:div w:id="382290379">
          <w:marLeft w:val="480"/>
          <w:marRight w:val="0"/>
          <w:marTop w:val="0"/>
          <w:marBottom w:val="0"/>
          <w:divBdr>
            <w:top w:val="none" w:sz="0" w:space="0" w:color="auto"/>
            <w:left w:val="none" w:sz="0" w:space="0" w:color="auto"/>
            <w:bottom w:val="none" w:sz="0" w:space="0" w:color="auto"/>
            <w:right w:val="none" w:sz="0" w:space="0" w:color="auto"/>
          </w:divBdr>
          <w:divsChild>
            <w:div w:id="7234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713">
      <w:bodyDiv w:val="1"/>
      <w:marLeft w:val="0"/>
      <w:marRight w:val="0"/>
      <w:marTop w:val="0"/>
      <w:marBottom w:val="0"/>
      <w:divBdr>
        <w:top w:val="none" w:sz="0" w:space="0" w:color="auto"/>
        <w:left w:val="none" w:sz="0" w:space="0" w:color="auto"/>
        <w:bottom w:val="none" w:sz="0" w:space="0" w:color="auto"/>
        <w:right w:val="none" w:sz="0" w:space="0" w:color="auto"/>
      </w:divBdr>
    </w:div>
    <w:div w:id="430007307">
      <w:bodyDiv w:val="1"/>
      <w:marLeft w:val="0"/>
      <w:marRight w:val="0"/>
      <w:marTop w:val="0"/>
      <w:marBottom w:val="0"/>
      <w:divBdr>
        <w:top w:val="none" w:sz="0" w:space="0" w:color="auto"/>
        <w:left w:val="none" w:sz="0" w:space="0" w:color="auto"/>
        <w:bottom w:val="none" w:sz="0" w:space="0" w:color="auto"/>
        <w:right w:val="none" w:sz="0" w:space="0" w:color="auto"/>
      </w:divBdr>
      <w:divsChild>
        <w:div w:id="253707189">
          <w:marLeft w:val="480"/>
          <w:marRight w:val="0"/>
          <w:marTop w:val="0"/>
          <w:marBottom w:val="0"/>
          <w:divBdr>
            <w:top w:val="none" w:sz="0" w:space="0" w:color="auto"/>
            <w:left w:val="none" w:sz="0" w:space="0" w:color="auto"/>
            <w:bottom w:val="none" w:sz="0" w:space="0" w:color="auto"/>
            <w:right w:val="none" w:sz="0" w:space="0" w:color="auto"/>
          </w:divBdr>
          <w:divsChild>
            <w:div w:id="14729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01328">
      <w:bodyDiv w:val="1"/>
      <w:marLeft w:val="0"/>
      <w:marRight w:val="0"/>
      <w:marTop w:val="0"/>
      <w:marBottom w:val="0"/>
      <w:divBdr>
        <w:top w:val="none" w:sz="0" w:space="0" w:color="auto"/>
        <w:left w:val="none" w:sz="0" w:space="0" w:color="auto"/>
        <w:bottom w:val="none" w:sz="0" w:space="0" w:color="auto"/>
        <w:right w:val="none" w:sz="0" w:space="0" w:color="auto"/>
      </w:divBdr>
      <w:divsChild>
        <w:div w:id="1254436868">
          <w:marLeft w:val="480"/>
          <w:marRight w:val="0"/>
          <w:marTop w:val="0"/>
          <w:marBottom w:val="0"/>
          <w:divBdr>
            <w:top w:val="none" w:sz="0" w:space="0" w:color="auto"/>
            <w:left w:val="none" w:sz="0" w:space="0" w:color="auto"/>
            <w:bottom w:val="none" w:sz="0" w:space="0" w:color="auto"/>
            <w:right w:val="none" w:sz="0" w:space="0" w:color="auto"/>
          </w:divBdr>
          <w:divsChild>
            <w:div w:id="18668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9515">
      <w:bodyDiv w:val="1"/>
      <w:marLeft w:val="0"/>
      <w:marRight w:val="0"/>
      <w:marTop w:val="0"/>
      <w:marBottom w:val="0"/>
      <w:divBdr>
        <w:top w:val="none" w:sz="0" w:space="0" w:color="auto"/>
        <w:left w:val="none" w:sz="0" w:space="0" w:color="auto"/>
        <w:bottom w:val="none" w:sz="0" w:space="0" w:color="auto"/>
        <w:right w:val="none" w:sz="0" w:space="0" w:color="auto"/>
      </w:divBdr>
      <w:divsChild>
        <w:div w:id="5400697">
          <w:marLeft w:val="480"/>
          <w:marRight w:val="0"/>
          <w:marTop w:val="0"/>
          <w:marBottom w:val="0"/>
          <w:divBdr>
            <w:top w:val="none" w:sz="0" w:space="0" w:color="auto"/>
            <w:left w:val="none" w:sz="0" w:space="0" w:color="auto"/>
            <w:bottom w:val="none" w:sz="0" w:space="0" w:color="auto"/>
            <w:right w:val="none" w:sz="0" w:space="0" w:color="auto"/>
          </w:divBdr>
          <w:divsChild>
            <w:div w:id="20057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1580">
      <w:bodyDiv w:val="1"/>
      <w:marLeft w:val="0"/>
      <w:marRight w:val="0"/>
      <w:marTop w:val="0"/>
      <w:marBottom w:val="0"/>
      <w:divBdr>
        <w:top w:val="none" w:sz="0" w:space="0" w:color="auto"/>
        <w:left w:val="none" w:sz="0" w:space="0" w:color="auto"/>
        <w:bottom w:val="none" w:sz="0" w:space="0" w:color="auto"/>
        <w:right w:val="none" w:sz="0" w:space="0" w:color="auto"/>
      </w:divBdr>
      <w:divsChild>
        <w:div w:id="1886598212">
          <w:marLeft w:val="480"/>
          <w:marRight w:val="0"/>
          <w:marTop w:val="0"/>
          <w:marBottom w:val="0"/>
          <w:divBdr>
            <w:top w:val="none" w:sz="0" w:space="0" w:color="auto"/>
            <w:left w:val="none" w:sz="0" w:space="0" w:color="auto"/>
            <w:bottom w:val="none" w:sz="0" w:space="0" w:color="auto"/>
            <w:right w:val="none" w:sz="0" w:space="0" w:color="auto"/>
          </w:divBdr>
          <w:divsChild>
            <w:div w:id="20991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3746">
      <w:bodyDiv w:val="1"/>
      <w:marLeft w:val="0"/>
      <w:marRight w:val="0"/>
      <w:marTop w:val="0"/>
      <w:marBottom w:val="0"/>
      <w:divBdr>
        <w:top w:val="none" w:sz="0" w:space="0" w:color="auto"/>
        <w:left w:val="none" w:sz="0" w:space="0" w:color="auto"/>
        <w:bottom w:val="none" w:sz="0" w:space="0" w:color="auto"/>
        <w:right w:val="none" w:sz="0" w:space="0" w:color="auto"/>
      </w:divBdr>
      <w:divsChild>
        <w:div w:id="393551385">
          <w:marLeft w:val="480"/>
          <w:marRight w:val="0"/>
          <w:marTop w:val="0"/>
          <w:marBottom w:val="0"/>
          <w:divBdr>
            <w:top w:val="none" w:sz="0" w:space="0" w:color="auto"/>
            <w:left w:val="none" w:sz="0" w:space="0" w:color="auto"/>
            <w:bottom w:val="none" w:sz="0" w:space="0" w:color="auto"/>
            <w:right w:val="none" w:sz="0" w:space="0" w:color="auto"/>
          </w:divBdr>
          <w:divsChild>
            <w:div w:id="7767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495">
      <w:bodyDiv w:val="1"/>
      <w:marLeft w:val="0"/>
      <w:marRight w:val="0"/>
      <w:marTop w:val="0"/>
      <w:marBottom w:val="0"/>
      <w:divBdr>
        <w:top w:val="none" w:sz="0" w:space="0" w:color="auto"/>
        <w:left w:val="none" w:sz="0" w:space="0" w:color="auto"/>
        <w:bottom w:val="none" w:sz="0" w:space="0" w:color="auto"/>
        <w:right w:val="none" w:sz="0" w:space="0" w:color="auto"/>
      </w:divBdr>
    </w:div>
    <w:div w:id="813793191">
      <w:bodyDiv w:val="1"/>
      <w:marLeft w:val="0"/>
      <w:marRight w:val="0"/>
      <w:marTop w:val="0"/>
      <w:marBottom w:val="0"/>
      <w:divBdr>
        <w:top w:val="none" w:sz="0" w:space="0" w:color="auto"/>
        <w:left w:val="none" w:sz="0" w:space="0" w:color="auto"/>
        <w:bottom w:val="none" w:sz="0" w:space="0" w:color="auto"/>
        <w:right w:val="none" w:sz="0" w:space="0" w:color="auto"/>
      </w:divBdr>
    </w:div>
    <w:div w:id="830221962">
      <w:bodyDiv w:val="1"/>
      <w:marLeft w:val="0"/>
      <w:marRight w:val="0"/>
      <w:marTop w:val="0"/>
      <w:marBottom w:val="0"/>
      <w:divBdr>
        <w:top w:val="none" w:sz="0" w:space="0" w:color="auto"/>
        <w:left w:val="none" w:sz="0" w:space="0" w:color="auto"/>
        <w:bottom w:val="none" w:sz="0" w:space="0" w:color="auto"/>
        <w:right w:val="none" w:sz="0" w:space="0" w:color="auto"/>
      </w:divBdr>
      <w:divsChild>
        <w:div w:id="1264025266">
          <w:marLeft w:val="480"/>
          <w:marRight w:val="0"/>
          <w:marTop w:val="0"/>
          <w:marBottom w:val="0"/>
          <w:divBdr>
            <w:top w:val="none" w:sz="0" w:space="0" w:color="auto"/>
            <w:left w:val="none" w:sz="0" w:space="0" w:color="auto"/>
            <w:bottom w:val="none" w:sz="0" w:space="0" w:color="auto"/>
            <w:right w:val="none" w:sz="0" w:space="0" w:color="auto"/>
          </w:divBdr>
          <w:divsChild>
            <w:div w:id="1769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347">
      <w:bodyDiv w:val="1"/>
      <w:marLeft w:val="0"/>
      <w:marRight w:val="0"/>
      <w:marTop w:val="0"/>
      <w:marBottom w:val="0"/>
      <w:divBdr>
        <w:top w:val="none" w:sz="0" w:space="0" w:color="auto"/>
        <w:left w:val="none" w:sz="0" w:space="0" w:color="auto"/>
        <w:bottom w:val="none" w:sz="0" w:space="0" w:color="auto"/>
        <w:right w:val="none" w:sz="0" w:space="0" w:color="auto"/>
      </w:divBdr>
      <w:divsChild>
        <w:div w:id="205803827">
          <w:marLeft w:val="480"/>
          <w:marRight w:val="0"/>
          <w:marTop w:val="0"/>
          <w:marBottom w:val="0"/>
          <w:divBdr>
            <w:top w:val="none" w:sz="0" w:space="0" w:color="auto"/>
            <w:left w:val="none" w:sz="0" w:space="0" w:color="auto"/>
            <w:bottom w:val="none" w:sz="0" w:space="0" w:color="auto"/>
            <w:right w:val="none" w:sz="0" w:space="0" w:color="auto"/>
          </w:divBdr>
          <w:divsChild>
            <w:div w:id="21253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2445">
      <w:bodyDiv w:val="1"/>
      <w:marLeft w:val="0"/>
      <w:marRight w:val="0"/>
      <w:marTop w:val="0"/>
      <w:marBottom w:val="0"/>
      <w:divBdr>
        <w:top w:val="none" w:sz="0" w:space="0" w:color="auto"/>
        <w:left w:val="none" w:sz="0" w:space="0" w:color="auto"/>
        <w:bottom w:val="none" w:sz="0" w:space="0" w:color="auto"/>
        <w:right w:val="none" w:sz="0" w:space="0" w:color="auto"/>
      </w:divBdr>
      <w:divsChild>
        <w:div w:id="726532784">
          <w:marLeft w:val="480"/>
          <w:marRight w:val="0"/>
          <w:marTop w:val="0"/>
          <w:marBottom w:val="0"/>
          <w:divBdr>
            <w:top w:val="none" w:sz="0" w:space="0" w:color="auto"/>
            <w:left w:val="none" w:sz="0" w:space="0" w:color="auto"/>
            <w:bottom w:val="none" w:sz="0" w:space="0" w:color="auto"/>
            <w:right w:val="none" w:sz="0" w:space="0" w:color="auto"/>
          </w:divBdr>
          <w:divsChild>
            <w:div w:id="9936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78083">
      <w:bodyDiv w:val="1"/>
      <w:marLeft w:val="0"/>
      <w:marRight w:val="0"/>
      <w:marTop w:val="0"/>
      <w:marBottom w:val="0"/>
      <w:divBdr>
        <w:top w:val="none" w:sz="0" w:space="0" w:color="auto"/>
        <w:left w:val="none" w:sz="0" w:space="0" w:color="auto"/>
        <w:bottom w:val="none" w:sz="0" w:space="0" w:color="auto"/>
        <w:right w:val="none" w:sz="0" w:space="0" w:color="auto"/>
      </w:divBdr>
    </w:div>
    <w:div w:id="1024290387">
      <w:bodyDiv w:val="1"/>
      <w:marLeft w:val="0"/>
      <w:marRight w:val="0"/>
      <w:marTop w:val="0"/>
      <w:marBottom w:val="0"/>
      <w:divBdr>
        <w:top w:val="none" w:sz="0" w:space="0" w:color="auto"/>
        <w:left w:val="none" w:sz="0" w:space="0" w:color="auto"/>
        <w:bottom w:val="none" w:sz="0" w:space="0" w:color="auto"/>
        <w:right w:val="none" w:sz="0" w:space="0" w:color="auto"/>
      </w:divBdr>
      <w:divsChild>
        <w:div w:id="1831212509">
          <w:marLeft w:val="480"/>
          <w:marRight w:val="0"/>
          <w:marTop w:val="0"/>
          <w:marBottom w:val="0"/>
          <w:divBdr>
            <w:top w:val="none" w:sz="0" w:space="0" w:color="auto"/>
            <w:left w:val="none" w:sz="0" w:space="0" w:color="auto"/>
            <w:bottom w:val="none" w:sz="0" w:space="0" w:color="auto"/>
            <w:right w:val="none" w:sz="0" w:space="0" w:color="auto"/>
          </w:divBdr>
          <w:divsChild>
            <w:div w:id="1166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3132">
      <w:bodyDiv w:val="1"/>
      <w:marLeft w:val="0"/>
      <w:marRight w:val="0"/>
      <w:marTop w:val="0"/>
      <w:marBottom w:val="0"/>
      <w:divBdr>
        <w:top w:val="none" w:sz="0" w:space="0" w:color="auto"/>
        <w:left w:val="none" w:sz="0" w:space="0" w:color="auto"/>
        <w:bottom w:val="none" w:sz="0" w:space="0" w:color="auto"/>
        <w:right w:val="none" w:sz="0" w:space="0" w:color="auto"/>
      </w:divBdr>
    </w:div>
    <w:div w:id="1046490925">
      <w:bodyDiv w:val="1"/>
      <w:marLeft w:val="0"/>
      <w:marRight w:val="0"/>
      <w:marTop w:val="0"/>
      <w:marBottom w:val="0"/>
      <w:divBdr>
        <w:top w:val="none" w:sz="0" w:space="0" w:color="auto"/>
        <w:left w:val="none" w:sz="0" w:space="0" w:color="auto"/>
        <w:bottom w:val="none" w:sz="0" w:space="0" w:color="auto"/>
        <w:right w:val="none" w:sz="0" w:space="0" w:color="auto"/>
      </w:divBdr>
    </w:div>
    <w:div w:id="1150099656">
      <w:bodyDiv w:val="1"/>
      <w:marLeft w:val="0"/>
      <w:marRight w:val="0"/>
      <w:marTop w:val="0"/>
      <w:marBottom w:val="0"/>
      <w:divBdr>
        <w:top w:val="none" w:sz="0" w:space="0" w:color="auto"/>
        <w:left w:val="none" w:sz="0" w:space="0" w:color="auto"/>
        <w:bottom w:val="none" w:sz="0" w:space="0" w:color="auto"/>
        <w:right w:val="none" w:sz="0" w:space="0" w:color="auto"/>
      </w:divBdr>
      <w:divsChild>
        <w:div w:id="1496216743">
          <w:marLeft w:val="480"/>
          <w:marRight w:val="0"/>
          <w:marTop w:val="0"/>
          <w:marBottom w:val="0"/>
          <w:divBdr>
            <w:top w:val="none" w:sz="0" w:space="0" w:color="auto"/>
            <w:left w:val="none" w:sz="0" w:space="0" w:color="auto"/>
            <w:bottom w:val="none" w:sz="0" w:space="0" w:color="auto"/>
            <w:right w:val="none" w:sz="0" w:space="0" w:color="auto"/>
          </w:divBdr>
          <w:divsChild>
            <w:div w:id="21209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7105">
      <w:bodyDiv w:val="1"/>
      <w:marLeft w:val="0"/>
      <w:marRight w:val="0"/>
      <w:marTop w:val="0"/>
      <w:marBottom w:val="0"/>
      <w:divBdr>
        <w:top w:val="none" w:sz="0" w:space="0" w:color="auto"/>
        <w:left w:val="none" w:sz="0" w:space="0" w:color="auto"/>
        <w:bottom w:val="none" w:sz="0" w:space="0" w:color="auto"/>
        <w:right w:val="none" w:sz="0" w:space="0" w:color="auto"/>
      </w:divBdr>
      <w:divsChild>
        <w:div w:id="690376551">
          <w:marLeft w:val="480"/>
          <w:marRight w:val="0"/>
          <w:marTop w:val="0"/>
          <w:marBottom w:val="0"/>
          <w:divBdr>
            <w:top w:val="none" w:sz="0" w:space="0" w:color="auto"/>
            <w:left w:val="none" w:sz="0" w:space="0" w:color="auto"/>
            <w:bottom w:val="none" w:sz="0" w:space="0" w:color="auto"/>
            <w:right w:val="none" w:sz="0" w:space="0" w:color="auto"/>
          </w:divBdr>
          <w:divsChild>
            <w:div w:id="12214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7464">
      <w:bodyDiv w:val="1"/>
      <w:marLeft w:val="0"/>
      <w:marRight w:val="0"/>
      <w:marTop w:val="0"/>
      <w:marBottom w:val="0"/>
      <w:divBdr>
        <w:top w:val="none" w:sz="0" w:space="0" w:color="auto"/>
        <w:left w:val="none" w:sz="0" w:space="0" w:color="auto"/>
        <w:bottom w:val="none" w:sz="0" w:space="0" w:color="auto"/>
        <w:right w:val="none" w:sz="0" w:space="0" w:color="auto"/>
      </w:divBdr>
      <w:divsChild>
        <w:div w:id="2028293374">
          <w:marLeft w:val="480"/>
          <w:marRight w:val="0"/>
          <w:marTop w:val="0"/>
          <w:marBottom w:val="0"/>
          <w:divBdr>
            <w:top w:val="none" w:sz="0" w:space="0" w:color="auto"/>
            <w:left w:val="none" w:sz="0" w:space="0" w:color="auto"/>
            <w:bottom w:val="none" w:sz="0" w:space="0" w:color="auto"/>
            <w:right w:val="none" w:sz="0" w:space="0" w:color="auto"/>
          </w:divBdr>
          <w:divsChild>
            <w:div w:id="18502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586">
      <w:bodyDiv w:val="1"/>
      <w:marLeft w:val="0"/>
      <w:marRight w:val="0"/>
      <w:marTop w:val="0"/>
      <w:marBottom w:val="0"/>
      <w:divBdr>
        <w:top w:val="none" w:sz="0" w:space="0" w:color="auto"/>
        <w:left w:val="none" w:sz="0" w:space="0" w:color="auto"/>
        <w:bottom w:val="none" w:sz="0" w:space="0" w:color="auto"/>
        <w:right w:val="none" w:sz="0" w:space="0" w:color="auto"/>
      </w:divBdr>
      <w:divsChild>
        <w:div w:id="1592884114">
          <w:marLeft w:val="480"/>
          <w:marRight w:val="0"/>
          <w:marTop w:val="0"/>
          <w:marBottom w:val="0"/>
          <w:divBdr>
            <w:top w:val="none" w:sz="0" w:space="0" w:color="auto"/>
            <w:left w:val="none" w:sz="0" w:space="0" w:color="auto"/>
            <w:bottom w:val="none" w:sz="0" w:space="0" w:color="auto"/>
            <w:right w:val="none" w:sz="0" w:space="0" w:color="auto"/>
          </w:divBdr>
          <w:divsChild>
            <w:div w:id="12663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6254">
      <w:bodyDiv w:val="1"/>
      <w:marLeft w:val="0"/>
      <w:marRight w:val="0"/>
      <w:marTop w:val="0"/>
      <w:marBottom w:val="0"/>
      <w:divBdr>
        <w:top w:val="none" w:sz="0" w:space="0" w:color="auto"/>
        <w:left w:val="none" w:sz="0" w:space="0" w:color="auto"/>
        <w:bottom w:val="none" w:sz="0" w:space="0" w:color="auto"/>
        <w:right w:val="none" w:sz="0" w:space="0" w:color="auto"/>
      </w:divBdr>
    </w:div>
    <w:div w:id="1543976934">
      <w:bodyDiv w:val="1"/>
      <w:marLeft w:val="0"/>
      <w:marRight w:val="0"/>
      <w:marTop w:val="0"/>
      <w:marBottom w:val="0"/>
      <w:divBdr>
        <w:top w:val="none" w:sz="0" w:space="0" w:color="auto"/>
        <w:left w:val="none" w:sz="0" w:space="0" w:color="auto"/>
        <w:bottom w:val="none" w:sz="0" w:space="0" w:color="auto"/>
        <w:right w:val="none" w:sz="0" w:space="0" w:color="auto"/>
      </w:divBdr>
      <w:divsChild>
        <w:div w:id="358512637">
          <w:marLeft w:val="480"/>
          <w:marRight w:val="0"/>
          <w:marTop w:val="0"/>
          <w:marBottom w:val="0"/>
          <w:divBdr>
            <w:top w:val="none" w:sz="0" w:space="0" w:color="auto"/>
            <w:left w:val="none" w:sz="0" w:space="0" w:color="auto"/>
            <w:bottom w:val="none" w:sz="0" w:space="0" w:color="auto"/>
            <w:right w:val="none" w:sz="0" w:space="0" w:color="auto"/>
          </w:divBdr>
          <w:divsChild>
            <w:div w:id="10149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7308">
      <w:bodyDiv w:val="1"/>
      <w:marLeft w:val="0"/>
      <w:marRight w:val="0"/>
      <w:marTop w:val="0"/>
      <w:marBottom w:val="0"/>
      <w:divBdr>
        <w:top w:val="none" w:sz="0" w:space="0" w:color="auto"/>
        <w:left w:val="none" w:sz="0" w:space="0" w:color="auto"/>
        <w:bottom w:val="none" w:sz="0" w:space="0" w:color="auto"/>
        <w:right w:val="none" w:sz="0" w:space="0" w:color="auto"/>
      </w:divBdr>
      <w:divsChild>
        <w:div w:id="734091352">
          <w:marLeft w:val="480"/>
          <w:marRight w:val="0"/>
          <w:marTop w:val="0"/>
          <w:marBottom w:val="0"/>
          <w:divBdr>
            <w:top w:val="none" w:sz="0" w:space="0" w:color="auto"/>
            <w:left w:val="none" w:sz="0" w:space="0" w:color="auto"/>
            <w:bottom w:val="none" w:sz="0" w:space="0" w:color="auto"/>
            <w:right w:val="none" w:sz="0" w:space="0" w:color="auto"/>
          </w:divBdr>
          <w:divsChild>
            <w:div w:id="5032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2001">
      <w:bodyDiv w:val="1"/>
      <w:marLeft w:val="0"/>
      <w:marRight w:val="0"/>
      <w:marTop w:val="0"/>
      <w:marBottom w:val="0"/>
      <w:divBdr>
        <w:top w:val="none" w:sz="0" w:space="0" w:color="auto"/>
        <w:left w:val="none" w:sz="0" w:space="0" w:color="auto"/>
        <w:bottom w:val="none" w:sz="0" w:space="0" w:color="auto"/>
        <w:right w:val="none" w:sz="0" w:space="0" w:color="auto"/>
      </w:divBdr>
      <w:divsChild>
        <w:div w:id="1929774600">
          <w:marLeft w:val="480"/>
          <w:marRight w:val="0"/>
          <w:marTop w:val="0"/>
          <w:marBottom w:val="0"/>
          <w:divBdr>
            <w:top w:val="none" w:sz="0" w:space="0" w:color="auto"/>
            <w:left w:val="none" w:sz="0" w:space="0" w:color="auto"/>
            <w:bottom w:val="none" w:sz="0" w:space="0" w:color="auto"/>
            <w:right w:val="none" w:sz="0" w:space="0" w:color="auto"/>
          </w:divBdr>
          <w:divsChild>
            <w:div w:id="21252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5342">
      <w:bodyDiv w:val="1"/>
      <w:marLeft w:val="0"/>
      <w:marRight w:val="0"/>
      <w:marTop w:val="0"/>
      <w:marBottom w:val="0"/>
      <w:divBdr>
        <w:top w:val="none" w:sz="0" w:space="0" w:color="auto"/>
        <w:left w:val="none" w:sz="0" w:space="0" w:color="auto"/>
        <w:bottom w:val="none" w:sz="0" w:space="0" w:color="auto"/>
        <w:right w:val="none" w:sz="0" w:space="0" w:color="auto"/>
      </w:divBdr>
    </w:div>
    <w:div w:id="1903982157">
      <w:bodyDiv w:val="1"/>
      <w:marLeft w:val="0"/>
      <w:marRight w:val="0"/>
      <w:marTop w:val="0"/>
      <w:marBottom w:val="0"/>
      <w:divBdr>
        <w:top w:val="none" w:sz="0" w:space="0" w:color="auto"/>
        <w:left w:val="none" w:sz="0" w:space="0" w:color="auto"/>
        <w:bottom w:val="none" w:sz="0" w:space="0" w:color="auto"/>
        <w:right w:val="none" w:sz="0" w:space="0" w:color="auto"/>
      </w:divBdr>
    </w:div>
    <w:div w:id="2008945644">
      <w:bodyDiv w:val="1"/>
      <w:marLeft w:val="0"/>
      <w:marRight w:val="0"/>
      <w:marTop w:val="0"/>
      <w:marBottom w:val="0"/>
      <w:divBdr>
        <w:top w:val="none" w:sz="0" w:space="0" w:color="auto"/>
        <w:left w:val="none" w:sz="0" w:space="0" w:color="auto"/>
        <w:bottom w:val="none" w:sz="0" w:space="0" w:color="auto"/>
        <w:right w:val="none" w:sz="0" w:space="0" w:color="auto"/>
      </w:divBdr>
      <w:divsChild>
        <w:div w:id="993526680">
          <w:marLeft w:val="480"/>
          <w:marRight w:val="0"/>
          <w:marTop w:val="0"/>
          <w:marBottom w:val="0"/>
          <w:divBdr>
            <w:top w:val="none" w:sz="0" w:space="0" w:color="auto"/>
            <w:left w:val="none" w:sz="0" w:space="0" w:color="auto"/>
            <w:bottom w:val="none" w:sz="0" w:space="0" w:color="auto"/>
            <w:right w:val="none" w:sz="0" w:space="0" w:color="auto"/>
          </w:divBdr>
          <w:divsChild>
            <w:div w:id="1492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8022">
      <w:bodyDiv w:val="1"/>
      <w:marLeft w:val="0"/>
      <w:marRight w:val="0"/>
      <w:marTop w:val="0"/>
      <w:marBottom w:val="0"/>
      <w:divBdr>
        <w:top w:val="none" w:sz="0" w:space="0" w:color="auto"/>
        <w:left w:val="none" w:sz="0" w:space="0" w:color="auto"/>
        <w:bottom w:val="none" w:sz="0" w:space="0" w:color="auto"/>
        <w:right w:val="none" w:sz="0" w:space="0" w:color="auto"/>
      </w:divBdr>
      <w:divsChild>
        <w:div w:id="713969049">
          <w:marLeft w:val="480"/>
          <w:marRight w:val="0"/>
          <w:marTop w:val="0"/>
          <w:marBottom w:val="0"/>
          <w:divBdr>
            <w:top w:val="none" w:sz="0" w:space="0" w:color="auto"/>
            <w:left w:val="none" w:sz="0" w:space="0" w:color="auto"/>
            <w:bottom w:val="none" w:sz="0" w:space="0" w:color="auto"/>
            <w:right w:val="none" w:sz="0" w:space="0" w:color="auto"/>
          </w:divBdr>
          <w:divsChild>
            <w:div w:id="4889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12133">
      <w:bodyDiv w:val="1"/>
      <w:marLeft w:val="0"/>
      <w:marRight w:val="0"/>
      <w:marTop w:val="0"/>
      <w:marBottom w:val="0"/>
      <w:divBdr>
        <w:top w:val="none" w:sz="0" w:space="0" w:color="auto"/>
        <w:left w:val="none" w:sz="0" w:space="0" w:color="auto"/>
        <w:bottom w:val="none" w:sz="0" w:space="0" w:color="auto"/>
        <w:right w:val="none" w:sz="0" w:space="0" w:color="auto"/>
      </w:divBdr>
      <w:divsChild>
        <w:div w:id="1423912719">
          <w:marLeft w:val="480"/>
          <w:marRight w:val="0"/>
          <w:marTop w:val="0"/>
          <w:marBottom w:val="0"/>
          <w:divBdr>
            <w:top w:val="none" w:sz="0" w:space="0" w:color="auto"/>
            <w:left w:val="none" w:sz="0" w:space="0" w:color="auto"/>
            <w:bottom w:val="none" w:sz="0" w:space="0" w:color="auto"/>
            <w:right w:val="none" w:sz="0" w:space="0" w:color="auto"/>
          </w:divBdr>
          <w:divsChild>
            <w:div w:id="16932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6492">
      <w:bodyDiv w:val="1"/>
      <w:marLeft w:val="0"/>
      <w:marRight w:val="0"/>
      <w:marTop w:val="0"/>
      <w:marBottom w:val="0"/>
      <w:divBdr>
        <w:top w:val="none" w:sz="0" w:space="0" w:color="auto"/>
        <w:left w:val="none" w:sz="0" w:space="0" w:color="auto"/>
        <w:bottom w:val="none" w:sz="0" w:space="0" w:color="auto"/>
        <w:right w:val="none" w:sz="0" w:space="0" w:color="auto"/>
      </w:divBdr>
    </w:div>
    <w:div w:id="2088840160">
      <w:bodyDiv w:val="1"/>
      <w:marLeft w:val="0"/>
      <w:marRight w:val="0"/>
      <w:marTop w:val="0"/>
      <w:marBottom w:val="0"/>
      <w:divBdr>
        <w:top w:val="none" w:sz="0" w:space="0" w:color="auto"/>
        <w:left w:val="none" w:sz="0" w:space="0" w:color="auto"/>
        <w:bottom w:val="none" w:sz="0" w:space="0" w:color="auto"/>
        <w:right w:val="none" w:sz="0" w:space="0" w:color="auto"/>
      </w:divBdr>
    </w:div>
    <w:div w:id="2139834518">
      <w:bodyDiv w:val="1"/>
      <w:marLeft w:val="0"/>
      <w:marRight w:val="0"/>
      <w:marTop w:val="0"/>
      <w:marBottom w:val="0"/>
      <w:divBdr>
        <w:top w:val="none" w:sz="0" w:space="0" w:color="auto"/>
        <w:left w:val="none" w:sz="0" w:space="0" w:color="auto"/>
        <w:bottom w:val="none" w:sz="0" w:space="0" w:color="auto"/>
        <w:right w:val="none" w:sz="0" w:space="0" w:color="auto"/>
      </w:divBdr>
      <w:divsChild>
        <w:div w:id="1240485877">
          <w:marLeft w:val="480"/>
          <w:marRight w:val="0"/>
          <w:marTop w:val="0"/>
          <w:marBottom w:val="0"/>
          <w:divBdr>
            <w:top w:val="none" w:sz="0" w:space="0" w:color="auto"/>
            <w:left w:val="none" w:sz="0" w:space="0" w:color="auto"/>
            <w:bottom w:val="none" w:sz="0" w:space="0" w:color="auto"/>
            <w:right w:val="none" w:sz="0" w:space="0" w:color="auto"/>
          </w:divBdr>
          <w:divsChild>
            <w:div w:id="10690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9951">
      <w:bodyDiv w:val="1"/>
      <w:marLeft w:val="0"/>
      <w:marRight w:val="0"/>
      <w:marTop w:val="0"/>
      <w:marBottom w:val="0"/>
      <w:divBdr>
        <w:top w:val="none" w:sz="0" w:space="0" w:color="auto"/>
        <w:left w:val="none" w:sz="0" w:space="0" w:color="auto"/>
        <w:bottom w:val="none" w:sz="0" w:space="0" w:color="auto"/>
        <w:right w:val="none" w:sz="0" w:space="0" w:color="auto"/>
      </w:divBdr>
      <w:divsChild>
        <w:div w:id="1181118208">
          <w:marLeft w:val="480"/>
          <w:marRight w:val="0"/>
          <w:marTop w:val="0"/>
          <w:marBottom w:val="0"/>
          <w:divBdr>
            <w:top w:val="none" w:sz="0" w:space="0" w:color="auto"/>
            <w:left w:val="none" w:sz="0" w:space="0" w:color="auto"/>
            <w:bottom w:val="none" w:sz="0" w:space="0" w:color="auto"/>
            <w:right w:val="none" w:sz="0" w:space="0" w:color="auto"/>
          </w:divBdr>
          <w:divsChild>
            <w:div w:id="13215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email.unc.edu" TargetMode="External"/><Relationship Id="rId13" Type="http://schemas.openxmlformats.org/officeDocument/2006/relationships/oleObject" Target="embeddings/oleObject4.bin"/><Relationship Id="rId18" Type="http://schemas.openxmlformats.org/officeDocument/2006/relationships/hyperlink" Target="https://unc.zoom.us/s/553080961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etro.net/projects/tod-toolkit/incentives-bonuses/" TargetMode="Externa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https://unc.zoom.us/s/5530809614" TargetMode="External"/><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hyperlink" Target="https://unc.zoom.us/s/5530809614" TargetMode="External"/><Relationship Id="rId20" Type="http://schemas.openxmlformats.org/officeDocument/2006/relationships/hyperlink" Target="http://books.google.com/books?id=h7jdhL_ns7EC&amp;printsec=frontcover&amp;cd=1&amp;source=gbs_ViewAPI"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doi.org/10.1080/01944369708975929"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docs.google.com/spreadsheets/d/145pJtmQD3iI9pc6D19liBzFDL-uaX0nlDYW_jWvKWv0/edit?usp=sharing" TargetMode="External"/><Relationship Id="rId23" Type="http://schemas.openxmlformats.org/officeDocument/2006/relationships/hyperlink" Target="https://www.ridgelandsc.gov/pdfs/ridgeland-zoning-ordinance.pdf"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planning.org/plnginfo/lbcs/index.html"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unc.zoom.us/s/5530809614" TargetMode="External"/><Relationship Id="rId22" Type="http://schemas.openxmlformats.org/officeDocument/2006/relationships/hyperlink" Target="http://www.transect.org/codes.html"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8844DDED7384BA67E4B490DD0E98F" ma:contentTypeVersion="12" ma:contentTypeDescription="Create a new document." ma:contentTypeScope="" ma:versionID="b210fe59f8f97af48218918c1d2718c9">
  <xsd:schema xmlns:xsd="http://www.w3.org/2001/XMLSchema" xmlns:xs="http://www.w3.org/2001/XMLSchema" xmlns:p="http://schemas.microsoft.com/office/2006/metadata/properties" xmlns:ns2="758abe0a-0d7d-42db-9fdc-8ccc48462561" xmlns:ns3="bc543a76-5e48-465d-8dce-199a389aed8e" targetNamespace="http://schemas.microsoft.com/office/2006/metadata/properties" ma:root="true" ma:fieldsID="96c3fd779e90e48d5236d40bc02dc941" ns2:_="" ns3:_="">
    <xsd:import namespace="758abe0a-0d7d-42db-9fdc-8ccc48462561"/>
    <xsd:import namespace="bc543a76-5e48-465d-8dce-199a389aed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abe0a-0d7d-42db-9fdc-8ccc48462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43a76-5e48-465d-8dce-199a389aed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2F525-BE0E-4FE8-A0D8-898FEAED2E78}">
  <ds:schemaRefs>
    <ds:schemaRef ds:uri="http://schemas.openxmlformats.org/officeDocument/2006/bibliography"/>
  </ds:schemaRefs>
</ds:datastoreItem>
</file>

<file path=customXml/itemProps2.xml><?xml version="1.0" encoding="utf-8"?>
<ds:datastoreItem xmlns:ds="http://schemas.openxmlformats.org/officeDocument/2006/customXml" ds:itemID="{6548841B-2A12-4408-BDD6-82457F689732}"/>
</file>

<file path=customXml/itemProps3.xml><?xml version="1.0" encoding="utf-8"?>
<ds:datastoreItem xmlns:ds="http://schemas.openxmlformats.org/officeDocument/2006/customXml" ds:itemID="{6B2388D8-ECC7-4CDD-9BD4-468FEEAB21BC}"/>
</file>

<file path=customXml/itemProps4.xml><?xml version="1.0" encoding="utf-8"?>
<ds:datastoreItem xmlns:ds="http://schemas.openxmlformats.org/officeDocument/2006/customXml" ds:itemID="{CCFB999D-5714-4712-8ED8-D3CC610FB4D0}"/>
</file>

<file path=docProps/app.xml><?xml version="1.0" encoding="utf-8"?>
<Properties xmlns="http://schemas.openxmlformats.org/officeDocument/2006/extended-properties" xmlns:vt="http://schemas.openxmlformats.org/officeDocument/2006/docPropsVTypes">
  <Template>Normal</Template>
  <TotalTime>10159</TotalTime>
  <Pages>11</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DEPARTMENT OF CITY AND REGIONAL PLANNING____________________________________</vt:lpstr>
    </vt:vector>
  </TitlesOfParts>
  <Company>The University of North Carolina at Chapel Hill</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CITY AND REGIONAL PLANNING____________________________________</dc:title>
  <dc:subject/>
  <dc:creator>UNCCH</dc:creator>
  <cp:keywords/>
  <dc:description/>
  <cp:lastModifiedBy>Song, Yan</cp:lastModifiedBy>
  <cp:revision>127</cp:revision>
  <cp:lastPrinted>2020-01-08T18:18:00Z</cp:lastPrinted>
  <dcterms:created xsi:type="dcterms:W3CDTF">2020-01-08T17:52:00Z</dcterms:created>
  <dcterms:modified xsi:type="dcterms:W3CDTF">2022-01-05T04:39:00Z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-1156947000</vt:i4>
  </property>
  <property fmtid="{D5CDD505-2E9C-101B-9397-08002B2CF9AE}" pid="3" name="ContentTypeId">
    <vt:lpwstr>0x0101005148844DDED7384BA67E4B490DD0E98F</vt:lpwstr>
  </property>
</Properties>
</file>