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3B19E" w14:textId="294511AD" w:rsidR="00015821" w:rsidRPr="00426653" w:rsidRDefault="00682621">
      <w:pPr>
        <w:rPr>
          <w:b/>
        </w:rPr>
      </w:pPr>
      <w:r w:rsidRPr="00426653">
        <w:rPr>
          <w:b/>
        </w:rPr>
        <w:t>Plan 800: Research Design</w:t>
      </w:r>
      <w:r w:rsidR="008E0F4E">
        <w:rPr>
          <w:b/>
        </w:rPr>
        <w:t xml:space="preserve"> </w:t>
      </w:r>
      <w:r w:rsidR="008E0F4E" w:rsidRPr="008E0F4E">
        <w:t>(version 1/</w:t>
      </w:r>
      <w:r w:rsidR="0035417E">
        <w:t>3</w:t>
      </w:r>
      <w:r w:rsidR="008E0F4E" w:rsidRPr="008E0F4E">
        <w:t>/</w:t>
      </w:r>
      <w:r w:rsidR="00921F2E" w:rsidRPr="008E0F4E">
        <w:t>2</w:t>
      </w:r>
      <w:r w:rsidR="00921F2E">
        <w:t>2</w:t>
      </w:r>
      <w:r w:rsidR="008E0F4E" w:rsidRPr="008E0F4E">
        <w:t>)</w:t>
      </w:r>
    </w:p>
    <w:p w14:paraId="0201BAC4" w14:textId="2ED175C1" w:rsidR="00682621" w:rsidRDefault="00682621">
      <w:r>
        <w:t>Spring 202</w:t>
      </w:r>
      <w:r w:rsidR="00921F2E">
        <w:t>2</w:t>
      </w:r>
    </w:p>
    <w:p w14:paraId="1766A5CE" w14:textId="3E0B8028" w:rsidR="00682621" w:rsidRDefault="00682621">
      <w:r>
        <w:t xml:space="preserve">Wednesday 9:05-11:45, </w:t>
      </w:r>
      <w:r w:rsidR="00921F2E">
        <w:t>New East 301</w:t>
      </w:r>
    </w:p>
    <w:p w14:paraId="57F396F2" w14:textId="77777777" w:rsidR="00682621" w:rsidRDefault="00682621"/>
    <w:p w14:paraId="36F29ADB" w14:textId="77777777" w:rsidR="00682621" w:rsidRDefault="00682621">
      <w:r>
        <w:t xml:space="preserve">Instructor: Noreen McDonald, </w:t>
      </w:r>
      <w:hyperlink r:id="rId7" w:history="1">
        <w:r w:rsidRPr="00334E3A">
          <w:rPr>
            <w:rStyle w:val="Hyperlink"/>
          </w:rPr>
          <w:t>noreen@unc.edu</w:t>
        </w:r>
      </w:hyperlink>
    </w:p>
    <w:p w14:paraId="142B8E57" w14:textId="241AD586" w:rsidR="00682621" w:rsidRDefault="00682621">
      <w:r>
        <w:t xml:space="preserve">Office Hours: M-Th </w:t>
      </w:r>
      <w:r w:rsidR="00921F2E">
        <w:t>afternoons</w:t>
      </w:r>
      <w:r>
        <w:t xml:space="preserve">, </w:t>
      </w:r>
      <w:r w:rsidR="00921F2E">
        <w:t xml:space="preserve">schedule a time to meet or </w:t>
      </w:r>
      <w:r>
        <w:t xml:space="preserve">book at </w:t>
      </w:r>
      <w:hyperlink r:id="rId8" w:history="1">
        <w:r w:rsidR="00921F2E">
          <w:rPr>
            <w:rStyle w:val="Hyperlink"/>
          </w:rPr>
          <w:t>go.unc.edu/</w:t>
        </w:r>
        <w:proofErr w:type="spellStart"/>
        <w:r w:rsidR="00921F2E">
          <w:rPr>
            <w:rStyle w:val="Hyperlink"/>
          </w:rPr>
          <w:t>mcdonald</w:t>
        </w:r>
        <w:proofErr w:type="spellEnd"/>
      </w:hyperlink>
    </w:p>
    <w:p w14:paraId="66005DB8" w14:textId="77777777" w:rsidR="00682621" w:rsidRDefault="00682621"/>
    <w:p w14:paraId="37184BF0" w14:textId="77777777" w:rsidR="00682621" w:rsidRDefault="00682621">
      <w:r>
        <w:t xml:space="preserve">Asking and answering questions about the social world is at the heart of planning and social science research. The goal of this course is to equip students with the tools to develop </w:t>
      </w:r>
      <w:r w:rsidR="00426653">
        <w:t>strategies</w:t>
      </w:r>
      <w:r>
        <w:t xml:space="preserve"> to answer research questions and to discern the quality of these approaches. Research design is a language that most social science researchers share. As such, the concepts discussed in this course will be critical to the evaluation of your work and how you evaluate the work of colleagues.</w:t>
      </w:r>
    </w:p>
    <w:p w14:paraId="3A2605D6" w14:textId="77777777" w:rsidR="00682621" w:rsidRDefault="00682621"/>
    <w:p w14:paraId="5FBABFCD" w14:textId="77777777" w:rsidR="00682621" w:rsidRDefault="00682621">
      <w:r>
        <w:t>This course is suitable for doctoral students and for advanced master’s students seeking to gain a deeper understanding of the subject. The objectives of this course are to:</w:t>
      </w:r>
    </w:p>
    <w:p w14:paraId="1A5D0C3E" w14:textId="77777777" w:rsidR="00682621" w:rsidRDefault="00682621" w:rsidP="00682621">
      <w:pPr>
        <w:pStyle w:val="ListParagraph"/>
        <w:numPr>
          <w:ilvl w:val="0"/>
          <w:numId w:val="1"/>
        </w:numPr>
      </w:pPr>
      <w:r>
        <w:t>Know the logic and need for research design</w:t>
      </w:r>
    </w:p>
    <w:p w14:paraId="7EAB6828" w14:textId="77777777" w:rsidR="00682621" w:rsidRDefault="00682621" w:rsidP="00682621">
      <w:pPr>
        <w:pStyle w:val="ListParagraph"/>
        <w:numPr>
          <w:ilvl w:val="0"/>
          <w:numId w:val="1"/>
        </w:numPr>
      </w:pPr>
      <w:r>
        <w:t>Identify and assess the main research designs used in social science research</w:t>
      </w:r>
    </w:p>
    <w:p w14:paraId="10C7CB3C" w14:textId="77777777" w:rsidR="00682621" w:rsidRDefault="00682621" w:rsidP="00682621">
      <w:pPr>
        <w:pStyle w:val="ListParagraph"/>
        <w:numPr>
          <w:ilvl w:val="0"/>
          <w:numId w:val="1"/>
        </w:numPr>
      </w:pPr>
      <w:r>
        <w:t>Understand the research proposal w</w:t>
      </w:r>
      <w:r w:rsidR="00426653">
        <w:t>ri</w:t>
      </w:r>
      <w:r>
        <w:t>ting process including the importance of ethics and human subjects review.</w:t>
      </w:r>
    </w:p>
    <w:p w14:paraId="5BCC6448" w14:textId="3E5CDC8A" w:rsidR="00682621" w:rsidRDefault="00682621" w:rsidP="00682621">
      <w:r>
        <w:t xml:space="preserve">This course will not review the details of </w:t>
      </w:r>
      <w:r w:rsidR="00921F2E">
        <w:t xml:space="preserve">methodological </w:t>
      </w:r>
      <w:r w:rsidR="001C2666">
        <w:t>approaches</w:t>
      </w:r>
      <w:bookmarkStart w:id="0" w:name="_GoBack"/>
      <w:bookmarkEnd w:id="0"/>
      <w:r>
        <w:t xml:space="preserve"> and instead focuses on concepts that apply to quantitative and qualitative approaches.</w:t>
      </w:r>
      <w:r w:rsidR="00921F2E">
        <w:t xml:space="preserve"> However, there is not a sharp line between research design and research methods so some readings and class discussions may blur this line.</w:t>
      </w:r>
    </w:p>
    <w:p w14:paraId="4B3013CB" w14:textId="77777777" w:rsidR="00682621" w:rsidRDefault="00682621" w:rsidP="00682621"/>
    <w:p w14:paraId="0E743355" w14:textId="77777777" w:rsidR="00682621" w:rsidRPr="00682621" w:rsidRDefault="00682621" w:rsidP="00682621">
      <w:pPr>
        <w:rPr>
          <w:b/>
        </w:rPr>
      </w:pPr>
      <w:r w:rsidRPr="00682621">
        <w:rPr>
          <w:b/>
        </w:rPr>
        <w:t>Course Requirements</w:t>
      </w:r>
    </w:p>
    <w:p w14:paraId="1AE1FC87" w14:textId="77777777" w:rsidR="00682621" w:rsidRDefault="00682621" w:rsidP="00682621">
      <w:r>
        <w:t>Students are expected to participate in class sessions by having done the assigned reading prior to class and raising and responding to questions. Other course requirements include:</w:t>
      </w:r>
    </w:p>
    <w:p w14:paraId="6AA186CE" w14:textId="77777777" w:rsidR="00682621" w:rsidRDefault="00682621" w:rsidP="00682621">
      <w:pPr>
        <w:pStyle w:val="ListParagraph"/>
        <w:numPr>
          <w:ilvl w:val="0"/>
          <w:numId w:val="2"/>
        </w:numPr>
      </w:pPr>
      <w:r>
        <w:t>Paper Analysis #1 (20%)</w:t>
      </w:r>
    </w:p>
    <w:p w14:paraId="51BD7CC7" w14:textId="77777777" w:rsidR="00682621" w:rsidRDefault="00682621" w:rsidP="00682621">
      <w:pPr>
        <w:pStyle w:val="ListParagraph"/>
        <w:numPr>
          <w:ilvl w:val="0"/>
          <w:numId w:val="2"/>
        </w:numPr>
      </w:pPr>
      <w:r>
        <w:t>Paper Analysis #2 (20%)</w:t>
      </w:r>
    </w:p>
    <w:p w14:paraId="6D68C65E" w14:textId="77777777" w:rsidR="00682621" w:rsidRDefault="00682621" w:rsidP="00682621">
      <w:pPr>
        <w:pStyle w:val="ListParagraph"/>
        <w:numPr>
          <w:ilvl w:val="0"/>
          <w:numId w:val="2"/>
        </w:numPr>
      </w:pPr>
      <w:r>
        <w:t>Leading class session (10%)</w:t>
      </w:r>
    </w:p>
    <w:p w14:paraId="678EE973" w14:textId="77777777" w:rsidR="00682621" w:rsidRDefault="00682621" w:rsidP="00682621">
      <w:pPr>
        <w:pStyle w:val="ListParagraph"/>
        <w:numPr>
          <w:ilvl w:val="0"/>
          <w:numId w:val="2"/>
        </w:numPr>
      </w:pPr>
      <w:r>
        <w:t>Research proposal presentation (20%)</w:t>
      </w:r>
    </w:p>
    <w:p w14:paraId="709ED0CB" w14:textId="77777777" w:rsidR="00682621" w:rsidRDefault="00682621" w:rsidP="00682621">
      <w:pPr>
        <w:pStyle w:val="ListParagraph"/>
        <w:numPr>
          <w:ilvl w:val="0"/>
          <w:numId w:val="2"/>
        </w:numPr>
      </w:pPr>
      <w:r>
        <w:t>Final written research proposal (30%)</w:t>
      </w:r>
    </w:p>
    <w:p w14:paraId="17BCEACB" w14:textId="77777777" w:rsidR="00682621" w:rsidRDefault="00682621" w:rsidP="00682621">
      <w:r>
        <w:t xml:space="preserve">Students will also complete several assignments that will be discussed during </w:t>
      </w:r>
      <w:r w:rsidR="00A97DBA">
        <w:t>class</w:t>
      </w:r>
      <w:r>
        <w:t>.</w:t>
      </w:r>
    </w:p>
    <w:p w14:paraId="458828B7" w14:textId="77777777" w:rsidR="00044E52" w:rsidRDefault="00044E52" w:rsidP="00682621"/>
    <w:p w14:paraId="138ECC73" w14:textId="77777777" w:rsidR="00044E52" w:rsidRPr="00044E52" w:rsidRDefault="00044E52" w:rsidP="00682621">
      <w:pPr>
        <w:rPr>
          <w:b/>
        </w:rPr>
      </w:pPr>
      <w:r w:rsidRPr="00044E52">
        <w:rPr>
          <w:b/>
        </w:rPr>
        <w:t>Readings</w:t>
      </w:r>
    </w:p>
    <w:p w14:paraId="684614B1" w14:textId="2BE56B3D" w:rsidR="00044E52" w:rsidRDefault="00921F2E" w:rsidP="00682621">
      <w:r>
        <w:t xml:space="preserve">Readings come from the following books and articles. I have tried to put copies of readings up on Sakai, but for the books I recommend that you purchase the Yin and </w:t>
      </w:r>
      <w:proofErr w:type="spellStart"/>
      <w:r>
        <w:t>Shadish</w:t>
      </w:r>
      <w:proofErr w:type="spellEnd"/>
      <w:r>
        <w:t>/Cook/Campbell books (or get them from the library – earlier versions are likely fine).</w:t>
      </w:r>
      <w:r w:rsidR="00990C9E">
        <w:t xml:space="preserve"> The textbooks by Singleton and Straits and Schutt are often not required reading but do provide a summary of the topic.</w:t>
      </w:r>
    </w:p>
    <w:p w14:paraId="6394BDFD" w14:textId="337C66C8" w:rsidR="00044E52" w:rsidRDefault="00044E52" w:rsidP="00044E52">
      <w:pPr>
        <w:pStyle w:val="ListParagraph"/>
        <w:numPr>
          <w:ilvl w:val="0"/>
          <w:numId w:val="3"/>
        </w:numPr>
      </w:pPr>
      <w:r>
        <w:t xml:space="preserve">Singleton and Straits, </w:t>
      </w:r>
      <w:r w:rsidRPr="00044E52">
        <w:rPr>
          <w:i/>
        </w:rPr>
        <w:t>Approaches to Social Research</w:t>
      </w:r>
      <w:r w:rsidR="00990C9E" w:rsidRPr="00990C9E">
        <w:rPr>
          <w:iCs/>
        </w:rPr>
        <w:t xml:space="preserve"> (S&amp;S)</w:t>
      </w:r>
    </w:p>
    <w:p w14:paraId="5C497E22" w14:textId="77777777" w:rsidR="00044E52" w:rsidRDefault="00044E52" w:rsidP="00044E52">
      <w:pPr>
        <w:pStyle w:val="ListParagraph"/>
        <w:numPr>
          <w:ilvl w:val="0"/>
          <w:numId w:val="3"/>
        </w:numPr>
      </w:pPr>
      <w:r>
        <w:t xml:space="preserve">Yin, </w:t>
      </w:r>
      <w:r w:rsidRPr="00044E52">
        <w:rPr>
          <w:i/>
        </w:rPr>
        <w:t>Case Study Research and Applications</w:t>
      </w:r>
    </w:p>
    <w:p w14:paraId="0A78B56C" w14:textId="57B43062" w:rsidR="00044E52" w:rsidRPr="00A97DBA" w:rsidRDefault="00044E52" w:rsidP="00044E52">
      <w:pPr>
        <w:pStyle w:val="ListParagraph"/>
        <w:numPr>
          <w:ilvl w:val="0"/>
          <w:numId w:val="3"/>
        </w:numPr>
      </w:pPr>
      <w:proofErr w:type="spellStart"/>
      <w:r>
        <w:lastRenderedPageBreak/>
        <w:t>Shadish</w:t>
      </w:r>
      <w:proofErr w:type="spellEnd"/>
      <w:r>
        <w:t xml:space="preserve">, Cook, and Campbell, </w:t>
      </w:r>
      <w:r w:rsidRPr="00044E52">
        <w:rPr>
          <w:i/>
        </w:rPr>
        <w:t>Experimental and Quasi-Experimental Designs for Generalized Causal Inference</w:t>
      </w:r>
      <w:r w:rsidR="00990C9E">
        <w:rPr>
          <w:i/>
        </w:rPr>
        <w:t xml:space="preserve"> </w:t>
      </w:r>
      <w:r w:rsidR="00990C9E">
        <w:rPr>
          <w:iCs/>
        </w:rPr>
        <w:t>(SCC)</w:t>
      </w:r>
    </w:p>
    <w:p w14:paraId="53D4A642" w14:textId="77777777" w:rsidR="00A97DBA" w:rsidRDefault="00A97DBA" w:rsidP="00044E52">
      <w:pPr>
        <w:pStyle w:val="ListParagraph"/>
        <w:numPr>
          <w:ilvl w:val="0"/>
          <w:numId w:val="3"/>
        </w:numPr>
      </w:pPr>
      <w:r>
        <w:t xml:space="preserve">Schutt, </w:t>
      </w:r>
      <w:r>
        <w:rPr>
          <w:i/>
        </w:rPr>
        <w:t>Investigating the Social World</w:t>
      </w:r>
    </w:p>
    <w:p w14:paraId="1FFB0A65" w14:textId="77777777" w:rsidR="00044E52" w:rsidRDefault="00044E52" w:rsidP="00044E52"/>
    <w:p w14:paraId="7CCA850D" w14:textId="77777777" w:rsidR="00044E52" w:rsidRPr="00D078F7" w:rsidRDefault="00044E52" w:rsidP="00D078F7">
      <w:pPr>
        <w:keepNext/>
        <w:rPr>
          <w:b/>
        </w:rPr>
      </w:pPr>
      <w:r w:rsidRPr="00D078F7">
        <w:rPr>
          <w:b/>
        </w:rPr>
        <w:t>Schedule</w:t>
      </w:r>
    </w:p>
    <w:tbl>
      <w:tblPr>
        <w:tblStyle w:val="TableGrid"/>
        <w:tblW w:w="9463" w:type="dxa"/>
        <w:tblLook w:val="04A0" w:firstRow="1" w:lastRow="0" w:firstColumn="1" w:lastColumn="0" w:noHBand="0" w:noVBand="1"/>
      </w:tblPr>
      <w:tblGrid>
        <w:gridCol w:w="805"/>
        <w:gridCol w:w="810"/>
        <w:gridCol w:w="7848"/>
      </w:tblGrid>
      <w:tr w:rsidR="00044E52" w:rsidRPr="00044E52" w14:paraId="6B774C70" w14:textId="77777777" w:rsidTr="00B4732F">
        <w:tc>
          <w:tcPr>
            <w:tcW w:w="805" w:type="dxa"/>
          </w:tcPr>
          <w:p w14:paraId="005F450E" w14:textId="77777777" w:rsidR="00044E52" w:rsidRPr="00044E52" w:rsidRDefault="00044E52" w:rsidP="00D078F7">
            <w:pPr>
              <w:keepNext/>
              <w:rPr>
                <w:b/>
              </w:rPr>
            </w:pPr>
            <w:r w:rsidRPr="00044E52">
              <w:rPr>
                <w:b/>
              </w:rPr>
              <w:t>Week</w:t>
            </w:r>
          </w:p>
        </w:tc>
        <w:tc>
          <w:tcPr>
            <w:tcW w:w="810" w:type="dxa"/>
          </w:tcPr>
          <w:p w14:paraId="61E8CAFA" w14:textId="77777777" w:rsidR="00044E52" w:rsidRPr="00044E52" w:rsidRDefault="00044E52" w:rsidP="00D078F7">
            <w:pPr>
              <w:keepNext/>
              <w:rPr>
                <w:b/>
              </w:rPr>
            </w:pPr>
            <w:r w:rsidRPr="00044E52">
              <w:rPr>
                <w:b/>
              </w:rPr>
              <w:t>Day</w:t>
            </w:r>
          </w:p>
        </w:tc>
        <w:tc>
          <w:tcPr>
            <w:tcW w:w="7848" w:type="dxa"/>
          </w:tcPr>
          <w:p w14:paraId="3ABFCF0F" w14:textId="77777777" w:rsidR="00044E52" w:rsidRPr="00044E52" w:rsidRDefault="00044E52" w:rsidP="00D078F7">
            <w:pPr>
              <w:keepNext/>
              <w:rPr>
                <w:b/>
              </w:rPr>
            </w:pPr>
            <w:r w:rsidRPr="00044E52">
              <w:rPr>
                <w:b/>
              </w:rPr>
              <w:t>Topic</w:t>
            </w:r>
          </w:p>
        </w:tc>
      </w:tr>
      <w:tr w:rsidR="00044E52" w14:paraId="07ED0BDB" w14:textId="77777777" w:rsidTr="00B4732F">
        <w:tc>
          <w:tcPr>
            <w:tcW w:w="805" w:type="dxa"/>
          </w:tcPr>
          <w:p w14:paraId="5ABC444B" w14:textId="77777777" w:rsidR="00044E52" w:rsidRDefault="00044E52" w:rsidP="00D078F7">
            <w:pPr>
              <w:keepNext/>
              <w:jc w:val="right"/>
            </w:pPr>
            <w:r>
              <w:t>1</w:t>
            </w:r>
          </w:p>
        </w:tc>
        <w:tc>
          <w:tcPr>
            <w:tcW w:w="810" w:type="dxa"/>
          </w:tcPr>
          <w:p w14:paraId="0394E8C3" w14:textId="6D02F3AF" w:rsidR="00044E52" w:rsidRDefault="00044E52" w:rsidP="00D078F7">
            <w:pPr>
              <w:keepNext/>
              <w:jc w:val="center"/>
            </w:pPr>
            <w:r>
              <w:t>1/</w:t>
            </w:r>
            <w:r w:rsidR="00990C9E">
              <w:t>12</w:t>
            </w:r>
          </w:p>
        </w:tc>
        <w:tc>
          <w:tcPr>
            <w:tcW w:w="7848" w:type="dxa"/>
          </w:tcPr>
          <w:p w14:paraId="02B22974" w14:textId="77777777" w:rsidR="00044E52" w:rsidRDefault="00C46703" w:rsidP="00D078F7">
            <w:pPr>
              <w:keepNext/>
            </w:pPr>
            <w:r>
              <w:t xml:space="preserve">How Research Connects to Action </w:t>
            </w:r>
            <w:r w:rsidR="00044E52">
              <w:t>and the Logic of Research Design</w:t>
            </w:r>
          </w:p>
        </w:tc>
      </w:tr>
      <w:tr w:rsidR="00044E52" w14:paraId="098C85BE" w14:textId="77777777" w:rsidTr="00B4732F">
        <w:tc>
          <w:tcPr>
            <w:tcW w:w="805" w:type="dxa"/>
          </w:tcPr>
          <w:p w14:paraId="2BEC7354" w14:textId="77777777" w:rsidR="00044E52" w:rsidRDefault="00044E52" w:rsidP="00D078F7">
            <w:pPr>
              <w:keepNext/>
              <w:jc w:val="right"/>
            </w:pPr>
            <w:r>
              <w:t>2</w:t>
            </w:r>
          </w:p>
        </w:tc>
        <w:tc>
          <w:tcPr>
            <w:tcW w:w="810" w:type="dxa"/>
          </w:tcPr>
          <w:p w14:paraId="291132C7" w14:textId="5CC901C4" w:rsidR="00044E52" w:rsidRDefault="00044E52" w:rsidP="00D078F7">
            <w:pPr>
              <w:keepNext/>
              <w:jc w:val="center"/>
            </w:pPr>
            <w:r>
              <w:t>1/1</w:t>
            </w:r>
            <w:r w:rsidR="00990C9E">
              <w:t>9</w:t>
            </w:r>
          </w:p>
        </w:tc>
        <w:tc>
          <w:tcPr>
            <w:tcW w:w="7848" w:type="dxa"/>
          </w:tcPr>
          <w:p w14:paraId="13D5BBA6" w14:textId="3B78D572" w:rsidR="00044E52" w:rsidRDefault="00C46703" w:rsidP="00D078F7">
            <w:pPr>
              <w:keepNext/>
            </w:pPr>
            <w:r>
              <w:t xml:space="preserve">Research Questions and </w:t>
            </w:r>
            <w:r w:rsidR="00044E52">
              <w:t xml:space="preserve">Social Research Goals: Validity, Generalizability, Causality, Authenticity, and Ethics </w:t>
            </w:r>
          </w:p>
        </w:tc>
      </w:tr>
      <w:tr w:rsidR="00044E52" w14:paraId="777F16DB" w14:textId="77777777" w:rsidTr="00B4732F">
        <w:tc>
          <w:tcPr>
            <w:tcW w:w="805" w:type="dxa"/>
          </w:tcPr>
          <w:p w14:paraId="6EF38F38" w14:textId="77777777" w:rsidR="00044E52" w:rsidRDefault="00044E52" w:rsidP="00D078F7">
            <w:pPr>
              <w:keepNext/>
              <w:jc w:val="right"/>
            </w:pPr>
            <w:r>
              <w:t>3</w:t>
            </w:r>
          </w:p>
        </w:tc>
        <w:tc>
          <w:tcPr>
            <w:tcW w:w="810" w:type="dxa"/>
          </w:tcPr>
          <w:p w14:paraId="10CA3A97" w14:textId="3D588AEF" w:rsidR="00044E52" w:rsidRDefault="00044E52" w:rsidP="00D078F7">
            <w:pPr>
              <w:keepNext/>
              <w:jc w:val="center"/>
            </w:pPr>
            <w:r>
              <w:t>1/2</w:t>
            </w:r>
            <w:r w:rsidR="00990C9E">
              <w:t>6</w:t>
            </w:r>
          </w:p>
        </w:tc>
        <w:tc>
          <w:tcPr>
            <w:tcW w:w="7848" w:type="dxa"/>
          </w:tcPr>
          <w:p w14:paraId="393669A1" w14:textId="77777777" w:rsidR="00044E52" w:rsidRDefault="00044E52" w:rsidP="00D078F7">
            <w:pPr>
              <w:keepNext/>
            </w:pPr>
            <w:r>
              <w:t>Research Design and Causality</w:t>
            </w:r>
          </w:p>
        </w:tc>
      </w:tr>
      <w:tr w:rsidR="00044E52" w14:paraId="4A7F0778" w14:textId="77777777" w:rsidTr="00B4732F">
        <w:tc>
          <w:tcPr>
            <w:tcW w:w="805" w:type="dxa"/>
          </w:tcPr>
          <w:p w14:paraId="619CD9CD" w14:textId="77777777" w:rsidR="00044E52" w:rsidRDefault="00044E52" w:rsidP="00D078F7">
            <w:pPr>
              <w:keepNext/>
              <w:jc w:val="right"/>
            </w:pPr>
            <w:r>
              <w:t>4</w:t>
            </w:r>
          </w:p>
        </w:tc>
        <w:tc>
          <w:tcPr>
            <w:tcW w:w="810" w:type="dxa"/>
          </w:tcPr>
          <w:p w14:paraId="595C6C41" w14:textId="7469A26C" w:rsidR="00044E52" w:rsidRDefault="00990C9E" w:rsidP="00D078F7">
            <w:pPr>
              <w:keepNext/>
              <w:jc w:val="center"/>
            </w:pPr>
            <w:r>
              <w:t>2/2</w:t>
            </w:r>
          </w:p>
        </w:tc>
        <w:tc>
          <w:tcPr>
            <w:tcW w:w="7848" w:type="dxa"/>
          </w:tcPr>
          <w:p w14:paraId="49B1F133" w14:textId="77777777" w:rsidR="00044E52" w:rsidRDefault="00044E52" w:rsidP="00D078F7">
            <w:pPr>
              <w:keepNext/>
            </w:pPr>
            <w:r>
              <w:t>Conceptualization and Measurement</w:t>
            </w:r>
          </w:p>
        </w:tc>
      </w:tr>
      <w:tr w:rsidR="00044E52" w14:paraId="21B3A941" w14:textId="77777777" w:rsidTr="00B4732F">
        <w:tc>
          <w:tcPr>
            <w:tcW w:w="805" w:type="dxa"/>
          </w:tcPr>
          <w:p w14:paraId="064E6D8D" w14:textId="77777777" w:rsidR="00044E52" w:rsidRDefault="00044E52" w:rsidP="00D078F7">
            <w:pPr>
              <w:keepNext/>
              <w:jc w:val="right"/>
            </w:pPr>
            <w:r>
              <w:t>5</w:t>
            </w:r>
          </w:p>
        </w:tc>
        <w:tc>
          <w:tcPr>
            <w:tcW w:w="810" w:type="dxa"/>
          </w:tcPr>
          <w:p w14:paraId="09CD5D5E" w14:textId="06D7F1EE" w:rsidR="00044E52" w:rsidRDefault="00044E52" w:rsidP="00D078F7">
            <w:pPr>
              <w:keepNext/>
              <w:jc w:val="center"/>
            </w:pPr>
            <w:r>
              <w:t>2/</w:t>
            </w:r>
            <w:r w:rsidR="00990C9E">
              <w:t>9</w:t>
            </w:r>
          </w:p>
        </w:tc>
        <w:tc>
          <w:tcPr>
            <w:tcW w:w="7848" w:type="dxa"/>
          </w:tcPr>
          <w:p w14:paraId="268399E5" w14:textId="77777777" w:rsidR="00044E52" w:rsidRDefault="00044E52" w:rsidP="00D078F7">
            <w:pPr>
              <w:keepNext/>
            </w:pPr>
            <w:r>
              <w:t>Sampling and Writing Proposals</w:t>
            </w:r>
          </w:p>
        </w:tc>
      </w:tr>
      <w:tr w:rsidR="00044E52" w14:paraId="5C578D0E" w14:textId="77777777" w:rsidTr="00B4732F">
        <w:tc>
          <w:tcPr>
            <w:tcW w:w="805" w:type="dxa"/>
          </w:tcPr>
          <w:p w14:paraId="0470EBE6" w14:textId="77777777" w:rsidR="00044E52" w:rsidRDefault="00044E52" w:rsidP="00D078F7">
            <w:pPr>
              <w:keepNext/>
              <w:jc w:val="right"/>
            </w:pPr>
            <w:r>
              <w:t>6</w:t>
            </w:r>
          </w:p>
        </w:tc>
        <w:tc>
          <w:tcPr>
            <w:tcW w:w="810" w:type="dxa"/>
          </w:tcPr>
          <w:p w14:paraId="7B167C64" w14:textId="44FB6B82" w:rsidR="00044E52" w:rsidRDefault="00044E52" w:rsidP="00D078F7">
            <w:pPr>
              <w:keepNext/>
              <w:jc w:val="center"/>
            </w:pPr>
            <w:r>
              <w:t>2/1</w:t>
            </w:r>
            <w:r w:rsidR="00990C9E">
              <w:t>6</w:t>
            </w:r>
          </w:p>
        </w:tc>
        <w:tc>
          <w:tcPr>
            <w:tcW w:w="7848" w:type="dxa"/>
          </w:tcPr>
          <w:p w14:paraId="28AEFE1E" w14:textId="77777777" w:rsidR="00044E52" w:rsidRDefault="00044E52" w:rsidP="00D078F7">
            <w:pPr>
              <w:keepNext/>
            </w:pPr>
            <w:r>
              <w:t>Proposal Updates</w:t>
            </w:r>
          </w:p>
        </w:tc>
      </w:tr>
      <w:tr w:rsidR="00044E52" w14:paraId="169466EB" w14:textId="77777777" w:rsidTr="00B4732F">
        <w:tc>
          <w:tcPr>
            <w:tcW w:w="805" w:type="dxa"/>
          </w:tcPr>
          <w:p w14:paraId="25CB28DB" w14:textId="77777777" w:rsidR="00044E52" w:rsidRDefault="00044E52" w:rsidP="00D078F7">
            <w:pPr>
              <w:keepNext/>
              <w:jc w:val="right"/>
            </w:pPr>
            <w:r>
              <w:t>7</w:t>
            </w:r>
          </w:p>
        </w:tc>
        <w:tc>
          <w:tcPr>
            <w:tcW w:w="810" w:type="dxa"/>
          </w:tcPr>
          <w:p w14:paraId="7DEB1A12" w14:textId="165E77DE" w:rsidR="00044E52" w:rsidRDefault="00044E52" w:rsidP="00D078F7">
            <w:pPr>
              <w:keepNext/>
              <w:jc w:val="center"/>
            </w:pPr>
            <w:r>
              <w:t>2/</w:t>
            </w:r>
            <w:r w:rsidR="00990C9E">
              <w:t>23</w:t>
            </w:r>
          </w:p>
        </w:tc>
        <w:tc>
          <w:tcPr>
            <w:tcW w:w="7848" w:type="dxa"/>
          </w:tcPr>
          <w:p w14:paraId="3F540D70" w14:textId="77777777" w:rsidR="00044E52" w:rsidRDefault="00044E52" w:rsidP="00D078F7">
            <w:pPr>
              <w:keepNext/>
            </w:pPr>
            <w:r>
              <w:t>Experimental and Quasi-experimental Research Designs</w:t>
            </w:r>
          </w:p>
        </w:tc>
      </w:tr>
      <w:tr w:rsidR="00044E52" w14:paraId="0C263901" w14:textId="77777777" w:rsidTr="00B4732F">
        <w:tc>
          <w:tcPr>
            <w:tcW w:w="805" w:type="dxa"/>
          </w:tcPr>
          <w:p w14:paraId="563D080E" w14:textId="77777777" w:rsidR="00044E52" w:rsidRDefault="00044E52" w:rsidP="00D078F7">
            <w:pPr>
              <w:keepNext/>
              <w:jc w:val="right"/>
            </w:pPr>
            <w:r>
              <w:t>8</w:t>
            </w:r>
          </w:p>
        </w:tc>
        <w:tc>
          <w:tcPr>
            <w:tcW w:w="810" w:type="dxa"/>
          </w:tcPr>
          <w:p w14:paraId="7E6AF43F" w14:textId="45815FBE" w:rsidR="00044E52" w:rsidRDefault="00990C9E" w:rsidP="00D078F7">
            <w:pPr>
              <w:keepNext/>
              <w:jc w:val="center"/>
            </w:pPr>
            <w:r>
              <w:t>3/2</w:t>
            </w:r>
          </w:p>
        </w:tc>
        <w:tc>
          <w:tcPr>
            <w:tcW w:w="7848" w:type="dxa"/>
          </w:tcPr>
          <w:p w14:paraId="68291C0E" w14:textId="77777777" w:rsidR="00044E52" w:rsidRDefault="00044E52" w:rsidP="00D078F7">
            <w:pPr>
              <w:keepNext/>
            </w:pPr>
            <w:r>
              <w:t>Observational Research Designs</w:t>
            </w:r>
          </w:p>
        </w:tc>
      </w:tr>
      <w:tr w:rsidR="00044E52" w14:paraId="70A9AD98" w14:textId="77777777" w:rsidTr="00B4732F">
        <w:tc>
          <w:tcPr>
            <w:tcW w:w="805" w:type="dxa"/>
          </w:tcPr>
          <w:p w14:paraId="31658EC4" w14:textId="77777777" w:rsidR="00044E52" w:rsidRDefault="00044E52" w:rsidP="00D078F7">
            <w:pPr>
              <w:keepNext/>
              <w:jc w:val="right"/>
            </w:pPr>
            <w:r>
              <w:t>9</w:t>
            </w:r>
          </w:p>
        </w:tc>
        <w:tc>
          <w:tcPr>
            <w:tcW w:w="810" w:type="dxa"/>
          </w:tcPr>
          <w:p w14:paraId="2022BFE9" w14:textId="11417A67" w:rsidR="00044E52" w:rsidRDefault="00044E52" w:rsidP="00D078F7">
            <w:pPr>
              <w:keepNext/>
              <w:jc w:val="center"/>
            </w:pPr>
            <w:r>
              <w:t>3/</w:t>
            </w:r>
            <w:r w:rsidR="00990C9E">
              <w:t>9</w:t>
            </w:r>
          </w:p>
        </w:tc>
        <w:tc>
          <w:tcPr>
            <w:tcW w:w="7848" w:type="dxa"/>
          </w:tcPr>
          <w:p w14:paraId="702904CA" w14:textId="77777777" w:rsidR="00044E52" w:rsidRDefault="00044E52" w:rsidP="00D078F7">
            <w:pPr>
              <w:keepNext/>
            </w:pPr>
            <w:r>
              <w:t>Case Study Research Designs</w:t>
            </w:r>
          </w:p>
        </w:tc>
      </w:tr>
      <w:tr w:rsidR="00044E52" w14:paraId="3F5C4B37" w14:textId="77777777" w:rsidTr="00B4732F">
        <w:tc>
          <w:tcPr>
            <w:tcW w:w="805" w:type="dxa"/>
          </w:tcPr>
          <w:p w14:paraId="387595EF" w14:textId="77777777" w:rsidR="00044E52" w:rsidRDefault="00044E52" w:rsidP="00D078F7">
            <w:pPr>
              <w:keepNext/>
              <w:jc w:val="right"/>
            </w:pPr>
          </w:p>
        </w:tc>
        <w:tc>
          <w:tcPr>
            <w:tcW w:w="810" w:type="dxa"/>
          </w:tcPr>
          <w:p w14:paraId="1205B317" w14:textId="09F4321E" w:rsidR="00044E52" w:rsidRDefault="00044E52" w:rsidP="00D078F7">
            <w:pPr>
              <w:keepNext/>
              <w:jc w:val="center"/>
            </w:pPr>
            <w:r>
              <w:t>3/1</w:t>
            </w:r>
            <w:r w:rsidR="00990C9E">
              <w:t>6</w:t>
            </w:r>
          </w:p>
        </w:tc>
        <w:tc>
          <w:tcPr>
            <w:tcW w:w="7848" w:type="dxa"/>
          </w:tcPr>
          <w:p w14:paraId="7FB434D8" w14:textId="77777777" w:rsidR="00044E52" w:rsidRDefault="00044E52" w:rsidP="00D078F7">
            <w:pPr>
              <w:keepNext/>
            </w:pPr>
            <w:r>
              <w:t>Spring Break</w:t>
            </w:r>
          </w:p>
        </w:tc>
      </w:tr>
      <w:tr w:rsidR="00044E52" w14:paraId="3BE62963" w14:textId="77777777" w:rsidTr="00B4732F">
        <w:tc>
          <w:tcPr>
            <w:tcW w:w="805" w:type="dxa"/>
          </w:tcPr>
          <w:p w14:paraId="52BE437D" w14:textId="77777777" w:rsidR="00044E52" w:rsidRDefault="00044E52" w:rsidP="00D078F7">
            <w:pPr>
              <w:keepNext/>
              <w:jc w:val="right"/>
            </w:pPr>
            <w:r>
              <w:t>10</w:t>
            </w:r>
          </w:p>
        </w:tc>
        <w:tc>
          <w:tcPr>
            <w:tcW w:w="810" w:type="dxa"/>
          </w:tcPr>
          <w:p w14:paraId="682FE953" w14:textId="1603AFA1" w:rsidR="00044E52" w:rsidRDefault="00044E52" w:rsidP="00D078F7">
            <w:pPr>
              <w:keepNext/>
              <w:jc w:val="center"/>
            </w:pPr>
            <w:r>
              <w:t>3/</w:t>
            </w:r>
            <w:r w:rsidR="00990C9E">
              <w:t>23</w:t>
            </w:r>
          </w:p>
        </w:tc>
        <w:tc>
          <w:tcPr>
            <w:tcW w:w="7848" w:type="dxa"/>
          </w:tcPr>
          <w:p w14:paraId="111709F8" w14:textId="77777777" w:rsidR="00044E52" w:rsidRDefault="00044E52" w:rsidP="00D078F7">
            <w:pPr>
              <w:keepNext/>
            </w:pPr>
            <w:r>
              <w:t>Mixed Method Approaches</w:t>
            </w:r>
          </w:p>
        </w:tc>
      </w:tr>
      <w:tr w:rsidR="00044E52" w14:paraId="458BD479" w14:textId="77777777" w:rsidTr="00B4732F">
        <w:tc>
          <w:tcPr>
            <w:tcW w:w="805" w:type="dxa"/>
          </w:tcPr>
          <w:p w14:paraId="07CEA0F2" w14:textId="77777777" w:rsidR="00044E52" w:rsidRDefault="00044E52" w:rsidP="00D078F7">
            <w:pPr>
              <w:keepNext/>
              <w:jc w:val="right"/>
            </w:pPr>
            <w:r>
              <w:t>11</w:t>
            </w:r>
          </w:p>
        </w:tc>
        <w:tc>
          <w:tcPr>
            <w:tcW w:w="810" w:type="dxa"/>
          </w:tcPr>
          <w:p w14:paraId="1D011F8F" w14:textId="6599FB15" w:rsidR="00044E52" w:rsidRDefault="00044E52" w:rsidP="00D078F7">
            <w:pPr>
              <w:keepNext/>
              <w:jc w:val="center"/>
            </w:pPr>
            <w:r>
              <w:t>3/</w:t>
            </w:r>
            <w:r w:rsidR="00990C9E">
              <w:t>30</w:t>
            </w:r>
          </w:p>
        </w:tc>
        <w:tc>
          <w:tcPr>
            <w:tcW w:w="7848" w:type="dxa"/>
          </w:tcPr>
          <w:p w14:paraId="4F247AE7" w14:textId="77777777" w:rsidR="00044E52" w:rsidRDefault="00044E52" w:rsidP="00D078F7">
            <w:pPr>
              <w:keepNext/>
            </w:pPr>
            <w:r>
              <w:t>Proposal Updates</w:t>
            </w:r>
          </w:p>
        </w:tc>
      </w:tr>
      <w:tr w:rsidR="00044E52" w14:paraId="22B961D9" w14:textId="77777777" w:rsidTr="00B4732F">
        <w:tc>
          <w:tcPr>
            <w:tcW w:w="805" w:type="dxa"/>
          </w:tcPr>
          <w:p w14:paraId="2062F6A8" w14:textId="77777777" w:rsidR="00044E52" w:rsidRDefault="00044E52" w:rsidP="00D078F7">
            <w:pPr>
              <w:keepNext/>
              <w:jc w:val="right"/>
            </w:pPr>
            <w:r>
              <w:t>12</w:t>
            </w:r>
          </w:p>
        </w:tc>
        <w:tc>
          <w:tcPr>
            <w:tcW w:w="810" w:type="dxa"/>
          </w:tcPr>
          <w:p w14:paraId="0F9D5690" w14:textId="0B87260B" w:rsidR="00044E52" w:rsidRDefault="00044E52" w:rsidP="00D078F7">
            <w:pPr>
              <w:keepNext/>
              <w:jc w:val="center"/>
            </w:pPr>
            <w:r>
              <w:t>4/</w:t>
            </w:r>
            <w:r w:rsidR="00990C9E">
              <w:t>6</w:t>
            </w:r>
          </w:p>
        </w:tc>
        <w:tc>
          <w:tcPr>
            <w:tcW w:w="7848" w:type="dxa"/>
          </w:tcPr>
          <w:p w14:paraId="220E8963" w14:textId="77777777" w:rsidR="00044E52" w:rsidRDefault="00044E52" w:rsidP="00D078F7">
            <w:pPr>
              <w:keepNext/>
            </w:pPr>
            <w:r>
              <w:t>Using Available Data</w:t>
            </w:r>
          </w:p>
        </w:tc>
      </w:tr>
      <w:tr w:rsidR="00044E52" w14:paraId="5B86B485" w14:textId="77777777" w:rsidTr="00B4732F">
        <w:tc>
          <w:tcPr>
            <w:tcW w:w="805" w:type="dxa"/>
          </w:tcPr>
          <w:p w14:paraId="3CEB953A" w14:textId="77777777" w:rsidR="00044E52" w:rsidRDefault="00044E52" w:rsidP="00D078F7">
            <w:pPr>
              <w:keepNext/>
              <w:jc w:val="right"/>
            </w:pPr>
            <w:r>
              <w:t>13</w:t>
            </w:r>
          </w:p>
        </w:tc>
        <w:tc>
          <w:tcPr>
            <w:tcW w:w="810" w:type="dxa"/>
          </w:tcPr>
          <w:p w14:paraId="34C8B247" w14:textId="2B0CA810" w:rsidR="00044E52" w:rsidRDefault="00044E52" w:rsidP="00D078F7">
            <w:pPr>
              <w:keepNext/>
              <w:jc w:val="center"/>
            </w:pPr>
            <w:r>
              <w:t>4/</w:t>
            </w:r>
            <w:r w:rsidR="00990C9E">
              <w:t>13</w:t>
            </w:r>
          </w:p>
        </w:tc>
        <w:tc>
          <w:tcPr>
            <w:tcW w:w="7848" w:type="dxa"/>
          </w:tcPr>
          <w:p w14:paraId="126C3054" w14:textId="77777777" w:rsidR="00044E52" w:rsidRDefault="00044E52" w:rsidP="00D078F7">
            <w:pPr>
              <w:keepNext/>
            </w:pPr>
            <w:r>
              <w:t>Collecting Data</w:t>
            </w:r>
          </w:p>
        </w:tc>
      </w:tr>
      <w:tr w:rsidR="00044E52" w14:paraId="3909EF34" w14:textId="77777777" w:rsidTr="00B4732F">
        <w:tc>
          <w:tcPr>
            <w:tcW w:w="805" w:type="dxa"/>
          </w:tcPr>
          <w:p w14:paraId="59C84063" w14:textId="77777777" w:rsidR="00044E52" w:rsidRDefault="00044E52" w:rsidP="00D078F7">
            <w:pPr>
              <w:keepNext/>
              <w:jc w:val="right"/>
            </w:pPr>
            <w:r>
              <w:t>14</w:t>
            </w:r>
          </w:p>
        </w:tc>
        <w:tc>
          <w:tcPr>
            <w:tcW w:w="810" w:type="dxa"/>
          </w:tcPr>
          <w:p w14:paraId="725AE948" w14:textId="4E8BADDF" w:rsidR="00044E52" w:rsidRDefault="00044E52" w:rsidP="00D078F7">
            <w:pPr>
              <w:keepNext/>
              <w:jc w:val="center"/>
            </w:pPr>
            <w:r>
              <w:t>4/</w:t>
            </w:r>
            <w:r w:rsidR="00990C9E">
              <w:t>20</w:t>
            </w:r>
          </w:p>
        </w:tc>
        <w:tc>
          <w:tcPr>
            <w:tcW w:w="7848" w:type="dxa"/>
          </w:tcPr>
          <w:p w14:paraId="24B46EC3" w14:textId="77777777" w:rsidR="00044E52" w:rsidRDefault="00044E52" w:rsidP="00D078F7">
            <w:pPr>
              <w:keepNext/>
            </w:pPr>
            <w:r>
              <w:t>Research Ethics</w:t>
            </w:r>
          </w:p>
        </w:tc>
      </w:tr>
      <w:tr w:rsidR="00044E52" w14:paraId="2A255D4C" w14:textId="77777777" w:rsidTr="00B4732F">
        <w:tc>
          <w:tcPr>
            <w:tcW w:w="805" w:type="dxa"/>
          </w:tcPr>
          <w:p w14:paraId="4D2A78DA" w14:textId="77777777" w:rsidR="00044E52" w:rsidRDefault="00044E52" w:rsidP="00E35965">
            <w:pPr>
              <w:jc w:val="right"/>
            </w:pPr>
            <w:r>
              <w:t>15</w:t>
            </w:r>
          </w:p>
        </w:tc>
        <w:tc>
          <w:tcPr>
            <w:tcW w:w="810" w:type="dxa"/>
          </w:tcPr>
          <w:p w14:paraId="716B30AA" w14:textId="3638C8B7" w:rsidR="00044E52" w:rsidRDefault="00044E52" w:rsidP="00E35965">
            <w:pPr>
              <w:jc w:val="center"/>
            </w:pPr>
            <w:r>
              <w:t>4/2</w:t>
            </w:r>
            <w:r w:rsidR="00990C9E">
              <w:t>7</w:t>
            </w:r>
          </w:p>
        </w:tc>
        <w:tc>
          <w:tcPr>
            <w:tcW w:w="7848" w:type="dxa"/>
          </w:tcPr>
          <w:p w14:paraId="3836D20F" w14:textId="77777777" w:rsidR="00044E52" w:rsidRDefault="00044E52" w:rsidP="00044E52">
            <w:r>
              <w:t>Proposal Presentations (Open to department)</w:t>
            </w:r>
          </w:p>
        </w:tc>
      </w:tr>
    </w:tbl>
    <w:p w14:paraId="7678E9E6" w14:textId="34B58F95" w:rsidR="00044E52" w:rsidRDefault="00044E52" w:rsidP="00044E52"/>
    <w:p w14:paraId="249EEBE7" w14:textId="77777777" w:rsidR="00A97DBA" w:rsidRPr="00D608E7" w:rsidRDefault="00A97DBA" w:rsidP="00044E52">
      <w:pPr>
        <w:rPr>
          <w:b/>
        </w:rPr>
      </w:pPr>
      <w:r w:rsidRPr="00D608E7">
        <w:rPr>
          <w:b/>
        </w:rPr>
        <w:t>Readings</w:t>
      </w:r>
    </w:p>
    <w:p w14:paraId="6B80B9E3" w14:textId="200B5536" w:rsidR="00A97DBA" w:rsidRDefault="00C46703" w:rsidP="00044E52">
      <w:r>
        <w:t>How research connects to action</w:t>
      </w:r>
      <w:r w:rsidR="00A97DBA">
        <w:t xml:space="preserve"> and the logic of research design</w:t>
      </w:r>
      <w:r w:rsidR="00D608E7">
        <w:t xml:space="preserve"> (1/</w:t>
      </w:r>
      <w:r w:rsidR="00990C9E">
        <w:t>12</w:t>
      </w:r>
      <w:r w:rsidR="00D608E7">
        <w:t>)</w:t>
      </w:r>
    </w:p>
    <w:p w14:paraId="44681E65" w14:textId="0A173439" w:rsidR="004B14FE" w:rsidRDefault="004B14FE" w:rsidP="004B14FE">
      <w:pPr>
        <w:pStyle w:val="ListParagraph"/>
        <w:numPr>
          <w:ilvl w:val="0"/>
          <w:numId w:val="6"/>
        </w:numPr>
      </w:pPr>
      <w:r>
        <w:t>*Lindblom, 1987, Who Needs What Social Research for Policymaking</w:t>
      </w:r>
      <w:r w:rsidR="00C46703">
        <w:t>?</w:t>
      </w:r>
    </w:p>
    <w:p w14:paraId="6962D5F1" w14:textId="41F2B79F" w:rsidR="004B14FE" w:rsidRDefault="004B14FE" w:rsidP="004B14FE">
      <w:pPr>
        <w:pStyle w:val="ListParagraph"/>
        <w:numPr>
          <w:ilvl w:val="0"/>
          <w:numId w:val="6"/>
        </w:numPr>
      </w:pPr>
      <w:r>
        <w:t>*</w:t>
      </w:r>
      <w:proofErr w:type="spellStart"/>
      <w:r>
        <w:t>Cairney</w:t>
      </w:r>
      <w:proofErr w:type="spellEnd"/>
      <w:r>
        <w:t xml:space="preserve"> &amp; Jones, 2016, </w:t>
      </w:r>
      <w:proofErr w:type="spellStart"/>
      <w:r>
        <w:t>Kingdon’s</w:t>
      </w:r>
      <w:proofErr w:type="spellEnd"/>
      <w:r>
        <w:t xml:space="preserve"> Multiple Streams Approach: What is the Empirical Impact of this </w:t>
      </w:r>
      <w:r w:rsidR="00C46703">
        <w:t>Universal</w:t>
      </w:r>
      <w:r>
        <w:t xml:space="preserve"> Theory?</w:t>
      </w:r>
    </w:p>
    <w:p w14:paraId="24720A0F" w14:textId="77777777" w:rsidR="00990C9E" w:rsidRDefault="00990C9E" w:rsidP="00990C9E">
      <w:pPr>
        <w:pStyle w:val="ListParagraph"/>
        <w:numPr>
          <w:ilvl w:val="0"/>
          <w:numId w:val="6"/>
        </w:numPr>
      </w:pPr>
      <w:r>
        <w:t>*Poulter, et al. 2009, Sea-level rise research and dialogue in NC: Creating windows for policy change</w:t>
      </w:r>
    </w:p>
    <w:p w14:paraId="45F89AD8" w14:textId="77777777" w:rsidR="00990C9E" w:rsidRDefault="00990C9E" w:rsidP="00990C9E">
      <w:pPr>
        <w:pStyle w:val="ListParagraph"/>
        <w:numPr>
          <w:ilvl w:val="0"/>
          <w:numId w:val="6"/>
        </w:numPr>
      </w:pPr>
      <w:r>
        <w:t>*Whittington, et al. Evidence-based policy analysis? The strange case of the randomized controlled trials of community-led total sanitation.</w:t>
      </w:r>
    </w:p>
    <w:p w14:paraId="31AD6A75" w14:textId="54C39BBF" w:rsidR="0056499C" w:rsidRDefault="0056499C" w:rsidP="004B14FE">
      <w:pPr>
        <w:pStyle w:val="ListParagraph"/>
        <w:numPr>
          <w:ilvl w:val="0"/>
          <w:numId w:val="6"/>
        </w:numPr>
      </w:pPr>
      <w:r>
        <w:t>*</w:t>
      </w:r>
      <w:proofErr w:type="spellStart"/>
      <w:r>
        <w:t>Mintrom</w:t>
      </w:r>
      <w:proofErr w:type="spellEnd"/>
      <w:r>
        <w:t xml:space="preserve"> and Norman, 2009, Policy Entrepreneurship and Policy Change</w:t>
      </w:r>
    </w:p>
    <w:p w14:paraId="740E027E" w14:textId="77777777" w:rsidR="00277B24" w:rsidRDefault="00277B24" w:rsidP="00277B24">
      <w:pPr>
        <w:pStyle w:val="ListParagraph"/>
        <w:numPr>
          <w:ilvl w:val="0"/>
          <w:numId w:val="6"/>
        </w:numPr>
      </w:pPr>
      <w:r>
        <w:t>Lindblom, 1959, The Science of “Muddling Through”</w:t>
      </w:r>
    </w:p>
    <w:p w14:paraId="21832E42" w14:textId="77777777" w:rsidR="00990C9E" w:rsidRDefault="00990C9E" w:rsidP="00990C9E">
      <w:pPr>
        <w:pStyle w:val="ListParagraph"/>
        <w:numPr>
          <w:ilvl w:val="0"/>
          <w:numId w:val="6"/>
        </w:numPr>
      </w:pPr>
      <w:r>
        <w:t>Etzioni, 1967, Mixed Scanning:  A “Third” Approach to Decision Making</w:t>
      </w:r>
    </w:p>
    <w:p w14:paraId="234965F1" w14:textId="5794D4FD" w:rsidR="00655C1B" w:rsidRDefault="00655C1B" w:rsidP="004B14FE">
      <w:pPr>
        <w:pStyle w:val="ListParagraph"/>
        <w:numPr>
          <w:ilvl w:val="0"/>
          <w:numId w:val="6"/>
        </w:numPr>
      </w:pPr>
      <w:proofErr w:type="spellStart"/>
      <w:r>
        <w:t>Rittel</w:t>
      </w:r>
      <w:proofErr w:type="spellEnd"/>
      <w:r>
        <w:t xml:space="preserve"> &amp; Webber, 1973, Dilemmas in a general theory of planning</w:t>
      </w:r>
    </w:p>
    <w:p w14:paraId="0FB662CF" w14:textId="196878EF" w:rsidR="004B14FE" w:rsidRDefault="004B14FE" w:rsidP="004B14FE">
      <w:pPr>
        <w:pStyle w:val="ListParagraph"/>
        <w:numPr>
          <w:ilvl w:val="0"/>
          <w:numId w:val="6"/>
        </w:numPr>
      </w:pPr>
      <w:r>
        <w:t>Merton</w:t>
      </w:r>
      <w:r w:rsidR="00C46703">
        <w:t>, 1949, The Role of Applied Social Research in the Formulation of Policy: A Research Memorandum</w:t>
      </w:r>
    </w:p>
    <w:p w14:paraId="62F95406" w14:textId="77777777" w:rsidR="00A97DBA" w:rsidRDefault="004B5164" w:rsidP="004B14FE">
      <w:pPr>
        <w:pStyle w:val="ListParagraph"/>
        <w:numPr>
          <w:ilvl w:val="0"/>
          <w:numId w:val="6"/>
        </w:numPr>
      </w:pPr>
      <w:r>
        <w:t>S&amp;S Ch. 4 Elements of RD</w:t>
      </w:r>
    </w:p>
    <w:p w14:paraId="12194632" w14:textId="77777777" w:rsidR="004B5164" w:rsidRDefault="004B5164" w:rsidP="004B5164">
      <w:pPr>
        <w:pStyle w:val="ListParagraph"/>
        <w:numPr>
          <w:ilvl w:val="0"/>
          <w:numId w:val="6"/>
        </w:numPr>
      </w:pPr>
      <w:r>
        <w:t>Schutt, Ch. 3 Research Ethics and Philosophies</w:t>
      </w:r>
    </w:p>
    <w:p w14:paraId="6EA6A1BC" w14:textId="77777777" w:rsidR="00044FD5" w:rsidRDefault="00044FD5" w:rsidP="004B14FE">
      <w:pPr>
        <w:pStyle w:val="ListParagraph"/>
        <w:numPr>
          <w:ilvl w:val="0"/>
          <w:numId w:val="6"/>
        </w:numPr>
      </w:pPr>
      <w:r>
        <w:t>Little, Varieties of Social Explanation: An Introduction to the Philosophy of Social Science</w:t>
      </w:r>
    </w:p>
    <w:p w14:paraId="0997A4A2" w14:textId="77777777" w:rsidR="004B5164" w:rsidRDefault="004B5164" w:rsidP="004B5164"/>
    <w:p w14:paraId="19938DBB" w14:textId="61F7F982" w:rsidR="00A97DBA" w:rsidRDefault="00C46703" w:rsidP="00A97DBA">
      <w:r>
        <w:lastRenderedPageBreak/>
        <w:t xml:space="preserve">Research Questions and </w:t>
      </w:r>
      <w:r w:rsidR="00A97DBA">
        <w:t>Social Research Goals</w:t>
      </w:r>
      <w:r w:rsidR="00D608E7">
        <w:t xml:space="preserve"> (1/1</w:t>
      </w:r>
      <w:r w:rsidR="00990C9E">
        <w:t>9</w:t>
      </w:r>
      <w:r w:rsidR="00D608E7">
        <w:t>)</w:t>
      </w:r>
    </w:p>
    <w:p w14:paraId="4CB0FF39" w14:textId="77777777" w:rsidR="00BE776C" w:rsidRDefault="00BE776C" w:rsidP="00400CAE">
      <w:pPr>
        <w:pStyle w:val="ListParagraph"/>
        <w:numPr>
          <w:ilvl w:val="0"/>
          <w:numId w:val="4"/>
        </w:numPr>
      </w:pPr>
      <w:r>
        <w:t>*Firebaugh. 2008, Ch. 1 in Seven Rules for social research.</w:t>
      </w:r>
    </w:p>
    <w:p w14:paraId="3D3C01B4" w14:textId="77777777" w:rsidR="00BE776C" w:rsidRDefault="00BE776C" w:rsidP="00400CAE">
      <w:pPr>
        <w:pStyle w:val="ListParagraph"/>
        <w:numPr>
          <w:ilvl w:val="0"/>
          <w:numId w:val="4"/>
        </w:numPr>
      </w:pPr>
      <w:r>
        <w:t xml:space="preserve">*Lundberg and Young, 2005, “Inventing and framing research questions” (247-285) </w:t>
      </w:r>
    </w:p>
    <w:p w14:paraId="421A219E" w14:textId="77777777" w:rsidR="00F93373" w:rsidRDefault="00F93373" w:rsidP="00400CAE">
      <w:pPr>
        <w:pStyle w:val="ListParagraph"/>
        <w:numPr>
          <w:ilvl w:val="0"/>
          <w:numId w:val="4"/>
        </w:numPr>
      </w:pPr>
      <w:r>
        <w:t>*Martin, 1981, Garbage Can Model of the Psychological Research Process</w:t>
      </w:r>
    </w:p>
    <w:p w14:paraId="7F889252" w14:textId="77777777" w:rsidR="00400CAE" w:rsidRDefault="00400CAE" w:rsidP="00400CAE">
      <w:pPr>
        <w:pStyle w:val="ListParagraph"/>
        <w:numPr>
          <w:ilvl w:val="0"/>
          <w:numId w:val="4"/>
        </w:numPr>
      </w:pPr>
      <w:r>
        <w:t>Schutt Ch. 2 The Process and Problems of Social Research (6</w:t>
      </w:r>
      <w:r w:rsidRPr="00A97DBA">
        <w:rPr>
          <w:vertAlign w:val="superscript"/>
        </w:rPr>
        <w:t>th</w:t>
      </w:r>
      <w:r>
        <w:t xml:space="preserve"> Ed)</w:t>
      </w:r>
    </w:p>
    <w:p w14:paraId="35625185" w14:textId="77777777" w:rsidR="00E019FC" w:rsidRDefault="00E019FC" w:rsidP="00400CAE">
      <w:pPr>
        <w:pStyle w:val="ListParagraph"/>
        <w:numPr>
          <w:ilvl w:val="0"/>
          <w:numId w:val="4"/>
        </w:numPr>
      </w:pPr>
      <w:r>
        <w:t>SCC Ch 2 Statistical Conclusion Validity</w:t>
      </w:r>
    </w:p>
    <w:p w14:paraId="17DE2D5E" w14:textId="77777777" w:rsidR="004B5164" w:rsidRDefault="004B5164" w:rsidP="00400CAE">
      <w:pPr>
        <w:pStyle w:val="ListParagraph"/>
        <w:numPr>
          <w:ilvl w:val="0"/>
          <w:numId w:val="4"/>
        </w:numPr>
      </w:pPr>
      <w:r>
        <w:t>SCC Ch. 3 External Validity section</w:t>
      </w:r>
    </w:p>
    <w:p w14:paraId="417F1EA7" w14:textId="77777777" w:rsidR="004B5164" w:rsidRDefault="004B5164" w:rsidP="00400CAE">
      <w:pPr>
        <w:pStyle w:val="ListParagraph"/>
        <w:numPr>
          <w:ilvl w:val="0"/>
          <w:numId w:val="4"/>
        </w:numPr>
      </w:pPr>
      <w:r>
        <w:t>S&amp;S Ch. 3 Research Ethics</w:t>
      </w:r>
    </w:p>
    <w:p w14:paraId="44C7CCA7" w14:textId="77777777" w:rsidR="00400CAE" w:rsidRDefault="00400CAE" w:rsidP="00A97DBA"/>
    <w:p w14:paraId="4002F04B" w14:textId="229E7A7D" w:rsidR="00400CAE" w:rsidRDefault="00400CAE" w:rsidP="00CF7F3B">
      <w:pPr>
        <w:keepNext/>
      </w:pPr>
      <w:r>
        <w:t>Research Design and Causality</w:t>
      </w:r>
      <w:r w:rsidR="00D608E7">
        <w:t xml:space="preserve"> (1/2</w:t>
      </w:r>
      <w:r w:rsidR="00277B24">
        <w:t>6</w:t>
      </w:r>
      <w:r w:rsidR="00D608E7">
        <w:t>)</w:t>
      </w:r>
    </w:p>
    <w:p w14:paraId="4BC94DFA" w14:textId="77777777" w:rsidR="00F93373" w:rsidRDefault="00F93373" w:rsidP="00E019FC">
      <w:pPr>
        <w:pStyle w:val="ListParagraph"/>
        <w:numPr>
          <w:ilvl w:val="0"/>
          <w:numId w:val="5"/>
        </w:numPr>
      </w:pPr>
      <w:r>
        <w:t xml:space="preserve">*King, Keohane, and </w:t>
      </w:r>
      <w:proofErr w:type="spellStart"/>
      <w:r>
        <w:t>Verba</w:t>
      </w:r>
      <w:proofErr w:type="spellEnd"/>
      <w:r>
        <w:t>, Ch. 3 Causality and Causal Inference</w:t>
      </w:r>
    </w:p>
    <w:p w14:paraId="55E8B841" w14:textId="77777777" w:rsidR="004D3B96" w:rsidRDefault="004D3B96" w:rsidP="004D3B96">
      <w:pPr>
        <w:pStyle w:val="ListParagraph"/>
        <w:numPr>
          <w:ilvl w:val="0"/>
          <w:numId w:val="5"/>
        </w:numPr>
      </w:pPr>
      <w:r>
        <w:t>*Marini and Singer, Causality in the social sciences</w:t>
      </w:r>
    </w:p>
    <w:p w14:paraId="04C15CC5" w14:textId="012BCAE5" w:rsidR="00F93373" w:rsidRDefault="00F93373" w:rsidP="00F93373">
      <w:pPr>
        <w:pStyle w:val="ListParagraph"/>
        <w:numPr>
          <w:ilvl w:val="0"/>
          <w:numId w:val="5"/>
        </w:numPr>
      </w:pPr>
      <w:r>
        <w:t>Salmon, Causality and explanation, Ch. 1.</w:t>
      </w:r>
    </w:p>
    <w:p w14:paraId="5ACE979B" w14:textId="77777777" w:rsidR="004B5164" w:rsidRDefault="004B5164" w:rsidP="00E019FC">
      <w:pPr>
        <w:pStyle w:val="ListParagraph"/>
        <w:numPr>
          <w:ilvl w:val="0"/>
          <w:numId w:val="5"/>
        </w:numPr>
      </w:pPr>
      <w:r>
        <w:t>Schutt Ch. 6 Research Design and Causation</w:t>
      </w:r>
    </w:p>
    <w:p w14:paraId="429AF7C4" w14:textId="77777777" w:rsidR="00400CAE" w:rsidRDefault="00400CAE" w:rsidP="00A97DBA"/>
    <w:p w14:paraId="4E1FE79B" w14:textId="61843A14" w:rsidR="00400CAE" w:rsidRDefault="00400CAE" w:rsidP="00400CAE">
      <w:pPr>
        <w:keepNext/>
      </w:pPr>
      <w:r>
        <w:t>Conceptualization and Measurement</w:t>
      </w:r>
      <w:r w:rsidR="00D608E7">
        <w:t xml:space="preserve"> (</w:t>
      </w:r>
      <w:r w:rsidR="00277B24">
        <w:t>2/2</w:t>
      </w:r>
      <w:r w:rsidR="00D608E7">
        <w:t>)</w:t>
      </w:r>
    </w:p>
    <w:p w14:paraId="3904F123" w14:textId="77777777" w:rsidR="00F93373" w:rsidRDefault="00253B35" w:rsidP="004B5164">
      <w:pPr>
        <w:pStyle w:val="ListParagraph"/>
        <w:numPr>
          <w:ilvl w:val="0"/>
          <w:numId w:val="5"/>
        </w:numPr>
      </w:pPr>
      <w:r>
        <w:t>*</w:t>
      </w:r>
      <w:r w:rsidR="00F93373">
        <w:t xml:space="preserve">Carmines, 1979, Reliability and Validity Assessment, </w:t>
      </w:r>
      <w:hyperlink r:id="rId9" w:history="1">
        <w:r w:rsidR="00F93373" w:rsidRPr="00F93373">
          <w:rPr>
            <w:rStyle w:val="Hyperlink"/>
          </w:rPr>
          <w:t>Ch. 1</w:t>
        </w:r>
      </w:hyperlink>
      <w:r w:rsidR="00F93373">
        <w:t xml:space="preserve">, </w:t>
      </w:r>
      <w:hyperlink r:id="rId10" w:history="1">
        <w:r w:rsidR="00F93373" w:rsidRPr="00F93373">
          <w:rPr>
            <w:rStyle w:val="Hyperlink"/>
          </w:rPr>
          <w:t>Ch. 2</w:t>
        </w:r>
      </w:hyperlink>
      <w:r w:rsidR="00F93373">
        <w:t xml:space="preserve">, </w:t>
      </w:r>
      <w:hyperlink r:id="rId11" w:history="1">
        <w:r w:rsidR="00F93373" w:rsidRPr="00253B35">
          <w:rPr>
            <w:rStyle w:val="Hyperlink"/>
          </w:rPr>
          <w:t>Ch. 4</w:t>
        </w:r>
      </w:hyperlink>
    </w:p>
    <w:p w14:paraId="62CAAED8" w14:textId="7EA130BD" w:rsidR="00697794" w:rsidRDefault="00937D88" w:rsidP="00697794">
      <w:pPr>
        <w:pStyle w:val="ListParagraph"/>
        <w:numPr>
          <w:ilvl w:val="0"/>
          <w:numId w:val="5"/>
        </w:numPr>
      </w:pPr>
      <w:r>
        <w:t>*</w:t>
      </w:r>
      <w:r w:rsidR="00697794">
        <w:t>SCC Ch. 3 Construct Validity</w:t>
      </w:r>
    </w:p>
    <w:p w14:paraId="0DA39EAA" w14:textId="77777777" w:rsidR="00400CAE" w:rsidRDefault="004B5164" w:rsidP="004B5164">
      <w:pPr>
        <w:pStyle w:val="ListParagraph"/>
        <w:numPr>
          <w:ilvl w:val="0"/>
          <w:numId w:val="5"/>
        </w:numPr>
      </w:pPr>
      <w:r>
        <w:t>S&amp;S Ch. 5 Measurement</w:t>
      </w:r>
    </w:p>
    <w:p w14:paraId="590A9628" w14:textId="77777777" w:rsidR="004B5164" w:rsidRDefault="004B5164" w:rsidP="004B5164">
      <w:pPr>
        <w:pStyle w:val="ListParagraph"/>
        <w:numPr>
          <w:ilvl w:val="0"/>
          <w:numId w:val="5"/>
        </w:numPr>
      </w:pPr>
      <w:r>
        <w:t>Schutt Ch. 4 Conceptualization and Measurement</w:t>
      </w:r>
    </w:p>
    <w:p w14:paraId="062F516E" w14:textId="77777777" w:rsidR="004B5164" w:rsidRDefault="004B5164" w:rsidP="004B5164"/>
    <w:p w14:paraId="605394B8" w14:textId="42557DD5" w:rsidR="00400CAE" w:rsidRDefault="00400CAE" w:rsidP="00A97DBA">
      <w:r>
        <w:t>Sampling and Writing Proposals</w:t>
      </w:r>
      <w:r w:rsidR="00D608E7">
        <w:t xml:space="preserve"> (2/</w:t>
      </w:r>
      <w:r w:rsidR="00277B24">
        <w:t>9</w:t>
      </w:r>
      <w:r w:rsidR="00D608E7">
        <w:t>)</w:t>
      </w:r>
    </w:p>
    <w:p w14:paraId="017D33AF" w14:textId="13DECABD" w:rsidR="004B5164" w:rsidRDefault="00937D88" w:rsidP="004B5164">
      <w:pPr>
        <w:pStyle w:val="ListParagraph"/>
        <w:numPr>
          <w:ilvl w:val="0"/>
          <w:numId w:val="5"/>
        </w:numPr>
      </w:pPr>
      <w:r>
        <w:t>*</w:t>
      </w:r>
      <w:r w:rsidR="004B5164">
        <w:t>S&amp;S Ch. 6 Sampling</w:t>
      </w:r>
    </w:p>
    <w:p w14:paraId="3B347613" w14:textId="77777777" w:rsidR="004B5164" w:rsidRDefault="004B5164" w:rsidP="004B5164">
      <w:pPr>
        <w:pStyle w:val="ListParagraph"/>
        <w:numPr>
          <w:ilvl w:val="0"/>
          <w:numId w:val="5"/>
        </w:numPr>
      </w:pPr>
      <w:r>
        <w:t>Schutt Ch. 5 Sampling</w:t>
      </w:r>
    </w:p>
    <w:p w14:paraId="66A284E7" w14:textId="77777777" w:rsidR="00F16F36" w:rsidRDefault="00253B35" w:rsidP="004B5164">
      <w:pPr>
        <w:pStyle w:val="ListParagraph"/>
        <w:numPr>
          <w:ilvl w:val="0"/>
          <w:numId w:val="5"/>
        </w:numPr>
      </w:pPr>
      <w:r>
        <w:t>*</w:t>
      </w:r>
      <w:proofErr w:type="spellStart"/>
      <w:r w:rsidR="00F16F36">
        <w:t>Przeworski</w:t>
      </w:r>
      <w:proofErr w:type="spellEnd"/>
      <w:r w:rsidR="00F16F36">
        <w:t xml:space="preserve"> and Salomon, On the art of writing proposals</w:t>
      </w:r>
    </w:p>
    <w:p w14:paraId="03D17A99" w14:textId="77777777" w:rsidR="00253B35" w:rsidRDefault="00253B35" w:rsidP="004B5164">
      <w:pPr>
        <w:pStyle w:val="ListParagraph"/>
        <w:numPr>
          <w:ilvl w:val="0"/>
          <w:numId w:val="5"/>
        </w:numPr>
      </w:pPr>
      <w:r>
        <w:t xml:space="preserve">*Watts, </w:t>
      </w:r>
      <w:hyperlink r:id="rId12" w:history="1">
        <w:r w:rsidRPr="00253B35">
          <w:rPr>
            <w:rStyle w:val="Hyperlink"/>
          </w:rPr>
          <w:t>Essentials for Research Design</w:t>
        </w:r>
      </w:hyperlink>
      <w:r>
        <w:t>: In search of the holy grail: Projects, proposals, and research design, but mostly about why writing a dissertation proposal is so difficult</w:t>
      </w:r>
    </w:p>
    <w:p w14:paraId="1658E98B" w14:textId="77777777" w:rsidR="00253B35" w:rsidRDefault="00253B35" w:rsidP="004B5164">
      <w:pPr>
        <w:pStyle w:val="ListParagraph"/>
        <w:numPr>
          <w:ilvl w:val="0"/>
          <w:numId w:val="5"/>
        </w:numPr>
      </w:pPr>
      <w:r>
        <w:t>*</w:t>
      </w:r>
      <w:hyperlink r:id="rId13" w:history="1">
        <w:r w:rsidRPr="00253B35">
          <w:rPr>
            <w:rStyle w:val="Hyperlink"/>
          </w:rPr>
          <w:t>The Making of a Successful Proposal</w:t>
        </w:r>
      </w:hyperlink>
    </w:p>
    <w:p w14:paraId="6C04488B" w14:textId="77777777" w:rsidR="000337CC" w:rsidRDefault="000337CC" w:rsidP="004B5164">
      <w:pPr>
        <w:pStyle w:val="ListParagraph"/>
        <w:numPr>
          <w:ilvl w:val="0"/>
          <w:numId w:val="5"/>
        </w:numPr>
      </w:pPr>
      <w:r>
        <w:t>*Alford, 1998, Ch. 2 Designing a Research Project</w:t>
      </w:r>
    </w:p>
    <w:p w14:paraId="7B5FEE89" w14:textId="77777777" w:rsidR="008E0F4E" w:rsidRDefault="008E0F4E" w:rsidP="004B5164">
      <w:pPr>
        <w:pStyle w:val="ListParagraph"/>
        <w:numPr>
          <w:ilvl w:val="0"/>
          <w:numId w:val="5"/>
        </w:numPr>
      </w:pPr>
      <w:proofErr w:type="spellStart"/>
      <w:r>
        <w:t>Perecman</w:t>
      </w:r>
      <w:proofErr w:type="spellEnd"/>
      <w:r>
        <w:t xml:space="preserve"> &amp; Curran, 2006, </w:t>
      </w:r>
      <w:hyperlink r:id="rId14" w:history="1">
        <w:r w:rsidRPr="008E0F4E">
          <w:rPr>
            <w:rStyle w:val="Hyperlink"/>
          </w:rPr>
          <w:t>Bringing it All Back Home: Personal Reflections on Friends, Findings, and Fieldwork</w:t>
        </w:r>
      </w:hyperlink>
    </w:p>
    <w:p w14:paraId="2A4EE94B" w14:textId="77777777" w:rsidR="00400CAE" w:rsidRDefault="00400CAE" w:rsidP="00A97DBA"/>
    <w:p w14:paraId="3058AEE6" w14:textId="124A2B30" w:rsidR="00400CAE" w:rsidRDefault="00400CAE" w:rsidP="00A97DBA">
      <w:r>
        <w:t>Experimental and Quasi-experimental Research Designs</w:t>
      </w:r>
      <w:r w:rsidR="003770B5">
        <w:t xml:space="preserve"> (Student-led)</w:t>
      </w:r>
      <w:r w:rsidR="00D608E7">
        <w:t xml:space="preserve"> (2/1</w:t>
      </w:r>
      <w:r w:rsidR="00277B24">
        <w:t>6</w:t>
      </w:r>
      <w:r w:rsidR="00D608E7">
        <w:t>)</w:t>
      </w:r>
    </w:p>
    <w:p w14:paraId="553A806D" w14:textId="77777777" w:rsidR="00400CAE" w:rsidRDefault="004B5164" w:rsidP="00E019FC">
      <w:pPr>
        <w:pStyle w:val="ListParagraph"/>
        <w:numPr>
          <w:ilvl w:val="0"/>
          <w:numId w:val="4"/>
        </w:numPr>
      </w:pPr>
      <w:r>
        <w:t>SCC</w:t>
      </w:r>
      <w:r w:rsidR="00E019FC">
        <w:t xml:space="preserve">: Ch. </w:t>
      </w:r>
      <w:r>
        <w:t xml:space="preserve">1 (Experiments and Generalized Causal Inference), </w:t>
      </w:r>
      <w:r w:rsidR="00E019FC">
        <w:t xml:space="preserve">4 (Q-E Designed Lack Control Group), </w:t>
      </w:r>
      <w:r>
        <w:t>5</w:t>
      </w:r>
      <w:r w:rsidR="00E019FC">
        <w:t xml:space="preserve"> (Q-E Designs with Control Groups, Ch. 8 (Randomized Experiments)</w:t>
      </w:r>
    </w:p>
    <w:p w14:paraId="405DAB64" w14:textId="77777777" w:rsidR="004B5164" w:rsidRDefault="004B5164" w:rsidP="00E019FC">
      <w:pPr>
        <w:pStyle w:val="ListParagraph"/>
        <w:numPr>
          <w:ilvl w:val="0"/>
          <w:numId w:val="4"/>
        </w:numPr>
      </w:pPr>
      <w:r>
        <w:t>S&amp;S Ch. 7 (Experimentation), 8 (Experimental Designs)</w:t>
      </w:r>
    </w:p>
    <w:p w14:paraId="6484F457" w14:textId="77777777" w:rsidR="004B5164" w:rsidRDefault="004B5164" w:rsidP="00E019FC">
      <w:pPr>
        <w:pStyle w:val="ListParagraph"/>
        <w:numPr>
          <w:ilvl w:val="0"/>
          <w:numId w:val="4"/>
        </w:numPr>
      </w:pPr>
      <w:r>
        <w:t>Schutt Ch. 7 Experiments</w:t>
      </w:r>
    </w:p>
    <w:p w14:paraId="5B9EA5B7" w14:textId="77777777" w:rsidR="00F16F36" w:rsidRDefault="00F16F36" w:rsidP="00E019FC">
      <w:pPr>
        <w:pStyle w:val="ListParagraph"/>
        <w:numPr>
          <w:ilvl w:val="0"/>
          <w:numId w:val="4"/>
        </w:numPr>
      </w:pPr>
      <w:r>
        <w:t>Meyer, 1995, Natural and quasi-experiments in economics</w:t>
      </w:r>
    </w:p>
    <w:p w14:paraId="70483DD6" w14:textId="77777777" w:rsidR="00F16F36" w:rsidRDefault="00F16F36" w:rsidP="00E019FC">
      <w:pPr>
        <w:pStyle w:val="ListParagraph"/>
        <w:numPr>
          <w:ilvl w:val="0"/>
          <w:numId w:val="4"/>
        </w:numPr>
      </w:pPr>
      <w:r>
        <w:t xml:space="preserve">Honey-Roses and Stevens, 2017, </w:t>
      </w:r>
      <w:hyperlink r:id="rId15" w:history="1">
        <w:r w:rsidRPr="00F16F36">
          <w:rPr>
            <w:rStyle w:val="Hyperlink"/>
          </w:rPr>
          <w:t>Commentary on the absence of experiments in planning</w:t>
        </w:r>
      </w:hyperlink>
    </w:p>
    <w:p w14:paraId="1E792B36" w14:textId="77777777" w:rsidR="00E019FC" w:rsidRDefault="00E019FC" w:rsidP="00A97DBA"/>
    <w:p w14:paraId="297B82D2" w14:textId="3FC0D27D" w:rsidR="00400CAE" w:rsidRDefault="00094972" w:rsidP="00A97DBA">
      <w:r>
        <w:t xml:space="preserve">Correlational </w:t>
      </w:r>
      <w:r w:rsidR="00400CAE">
        <w:t>Research Designs</w:t>
      </w:r>
      <w:r w:rsidR="003770B5">
        <w:t xml:space="preserve"> (Student-led)</w:t>
      </w:r>
      <w:r w:rsidR="00D608E7">
        <w:t xml:space="preserve"> (2/2</w:t>
      </w:r>
      <w:r w:rsidR="00277B24">
        <w:t>3</w:t>
      </w:r>
      <w:r w:rsidR="00D608E7">
        <w:t>)</w:t>
      </w:r>
    </w:p>
    <w:p w14:paraId="025681B8" w14:textId="77777777" w:rsidR="00400CAE" w:rsidRDefault="008E0F4E" w:rsidP="00A97DBA">
      <w:r>
        <w:t>TBD</w:t>
      </w:r>
    </w:p>
    <w:p w14:paraId="4BBB11A3" w14:textId="77777777" w:rsidR="008E0F4E" w:rsidRDefault="008E0F4E" w:rsidP="00A97DBA"/>
    <w:p w14:paraId="62A070FB" w14:textId="3D95267E" w:rsidR="00400CAE" w:rsidRDefault="00400CAE" w:rsidP="00A97DBA">
      <w:r>
        <w:t>Case Study Research Designs</w:t>
      </w:r>
      <w:r w:rsidR="003770B5">
        <w:t xml:space="preserve"> (Student-led)</w:t>
      </w:r>
      <w:r w:rsidR="00D608E7">
        <w:t xml:space="preserve"> (3/</w:t>
      </w:r>
      <w:r w:rsidR="00277B24">
        <w:t>2</w:t>
      </w:r>
      <w:r w:rsidR="00D608E7">
        <w:t>)</w:t>
      </w:r>
    </w:p>
    <w:p w14:paraId="401B4B10" w14:textId="77777777" w:rsidR="000337CC" w:rsidRPr="000337CC" w:rsidRDefault="000337CC" w:rsidP="000337CC">
      <w:pPr>
        <w:pStyle w:val="ListParagraph"/>
        <w:numPr>
          <w:ilvl w:val="0"/>
          <w:numId w:val="4"/>
        </w:numPr>
        <w:rPr>
          <w:rStyle w:val="Hyperlink"/>
          <w:color w:val="auto"/>
          <w:u w:val="none"/>
        </w:rPr>
      </w:pPr>
      <w:r>
        <w:t>*</w:t>
      </w:r>
      <w:proofErr w:type="spellStart"/>
      <w:r>
        <w:t>Flyvbjerg</w:t>
      </w:r>
      <w:proofErr w:type="spellEnd"/>
      <w:r>
        <w:t xml:space="preserve">, 2008. </w:t>
      </w:r>
      <w:hyperlink r:id="rId16" w:history="1">
        <w:r w:rsidRPr="00F16F36">
          <w:rPr>
            <w:rStyle w:val="Hyperlink"/>
          </w:rPr>
          <w:t>Five Misunderstandings about case study research</w:t>
        </w:r>
      </w:hyperlink>
    </w:p>
    <w:p w14:paraId="721B84A5" w14:textId="77777777" w:rsidR="000337CC" w:rsidRDefault="000337CC" w:rsidP="000337CC">
      <w:pPr>
        <w:pStyle w:val="ListParagraph"/>
        <w:numPr>
          <w:ilvl w:val="0"/>
          <w:numId w:val="4"/>
        </w:numPr>
      </w:pPr>
      <w:r>
        <w:t>*</w:t>
      </w:r>
      <w:proofErr w:type="spellStart"/>
      <w:r>
        <w:t>Schrank</w:t>
      </w:r>
      <w:proofErr w:type="spellEnd"/>
      <w:r>
        <w:t xml:space="preserve">, 2006, </w:t>
      </w:r>
      <w:hyperlink r:id="rId17" w:history="1">
        <w:r w:rsidRPr="000337CC">
          <w:rPr>
            <w:rStyle w:val="Hyperlink"/>
          </w:rPr>
          <w:t>Case Studies: Case Based Research</w:t>
        </w:r>
      </w:hyperlink>
    </w:p>
    <w:p w14:paraId="24BC93FF" w14:textId="76D7A23B" w:rsidR="00E019FC" w:rsidRDefault="00094972" w:rsidP="00E019FC">
      <w:pPr>
        <w:pStyle w:val="ListParagraph"/>
        <w:numPr>
          <w:ilvl w:val="0"/>
          <w:numId w:val="4"/>
        </w:numPr>
      </w:pPr>
      <w:r>
        <w:t>*</w:t>
      </w:r>
      <w:r w:rsidR="00E019FC">
        <w:t xml:space="preserve">Yin, Ch 1 (Getting Started) &amp; </w:t>
      </w:r>
      <w:r>
        <w:t>*</w:t>
      </w:r>
      <w:r w:rsidR="00E019FC">
        <w:t>2 (Designing Case Studies), 6</w:t>
      </w:r>
      <w:r w:rsidR="00E019FC" w:rsidRPr="00E019FC">
        <w:rPr>
          <w:vertAlign w:val="superscript"/>
        </w:rPr>
        <w:t>th</w:t>
      </w:r>
      <w:r w:rsidR="00E019FC">
        <w:t xml:space="preserve"> Ed</w:t>
      </w:r>
    </w:p>
    <w:p w14:paraId="4977B874" w14:textId="01D83DFF" w:rsidR="00094972" w:rsidRDefault="00094972" w:rsidP="00E019FC">
      <w:pPr>
        <w:pStyle w:val="ListParagraph"/>
        <w:numPr>
          <w:ilvl w:val="0"/>
          <w:numId w:val="4"/>
        </w:numPr>
      </w:pPr>
      <w:r>
        <w:t xml:space="preserve">Campbell, </w:t>
      </w:r>
      <w:r>
        <w:rPr>
          <w:rFonts w:eastAsia="Times New Roman"/>
        </w:rPr>
        <w:t>"Case Studies in Planning: Comparative Advantages and the Problem of Generalization"</w:t>
      </w:r>
    </w:p>
    <w:p w14:paraId="71866065" w14:textId="17ED08B7" w:rsidR="00400CAE" w:rsidRDefault="00400CAE" w:rsidP="00A97DBA"/>
    <w:p w14:paraId="7B74228D" w14:textId="1B1AF7C5" w:rsidR="00CA4606" w:rsidRDefault="00CA4606" w:rsidP="00A97DBA">
      <w:r>
        <w:t>Spring Break (3/9)</w:t>
      </w:r>
    </w:p>
    <w:p w14:paraId="749FF2C4" w14:textId="77777777" w:rsidR="00CA4606" w:rsidRDefault="00CA4606" w:rsidP="00A97DBA"/>
    <w:p w14:paraId="4B2CFCD3" w14:textId="771F4071" w:rsidR="00400CAE" w:rsidRDefault="00400CAE" w:rsidP="00A97DBA">
      <w:r>
        <w:t>Mixed Method Approaches</w:t>
      </w:r>
      <w:r w:rsidR="004B7B95">
        <w:t xml:space="preserve"> (Student-led)</w:t>
      </w:r>
      <w:r w:rsidR="00D608E7">
        <w:t xml:space="preserve">  (3/1</w:t>
      </w:r>
      <w:r w:rsidR="00CA4606">
        <w:t>6</w:t>
      </w:r>
      <w:r w:rsidR="00D608E7">
        <w:t>)</w:t>
      </w:r>
    </w:p>
    <w:p w14:paraId="17EC077E" w14:textId="77777777" w:rsidR="00E019FC" w:rsidRDefault="00E019FC" w:rsidP="00E019FC">
      <w:pPr>
        <w:pStyle w:val="ListParagraph"/>
        <w:numPr>
          <w:ilvl w:val="0"/>
          <w:numId w:val="4"/>
        </w:numPr>
      </w:pPr>
      <w:r>
        <w:t>Singleton &amp; Straits: Ch. 13 Multiple Methods (6</w:t>
      </w:r>
      <w:r w:rsidRPr="00E019FC">
        <w:rPr>
          <w:vertAlign w:val="superscript"/>
        </w:rPr>
        <w:t>th</w:t>
      </w:r>
      <w:r>
        <w:t xml:space="preserve"> Ed)</w:t>
      </w:r>
    </w:p>
    <w:p w14:paraId="54E82245" w14:textId="77777777" w:rsidR="00A26565" w:rsidRDefault="00A26565" w:rsidP="00E019FC">
      <w:pPr>
        <w:pStyle w:val="ListParagraph"/>
        <w:numPr>
          <w:ilvl w:val="0"/>
          <w:numId w:val="4"/>
        </w:numPr>
      </w:pPr>
      <w:proofErr w:type="spellStart"/>
      <w:r>
        <w:t>Axinn</w:t>
      </w:r>
      <w:proofErr w:type="spellEnd"/>
      <w:r>
        <w:t xml:space="preserve"> and Pearce, Ch. 1 Mixed Method Data Collection Strategies</w:t>
      </w:r>
    </w:p>
    <w:p w14:paraId="6877A56E" w14:textId="77777777" w:rsidR="00A26565" w:rsidRDefault="00A26565" w:rsidP="00E019FC">
      <w:pPr>
        <w:pStyle w:val="ListParagraph"/>
        <w:numPr>
          <w:ilvl w:val="0"/>
          <w:numId w:val="4"/>
        </w:numPr>
      </w:pPr>
      <w:r>
        <w:t xml:space="preserve">Small, </w:t>
      </w:r>
      <w:hyperlink r:id="rId18" w:history="1">
        <w:r w:rsidRPr="00A26565">
          <w:rPr>
            <w:rStyle w:val="Hyperlink"/>
          </w:rPr>
          <w:t>How to conduct a mixed method study: recent trends in a rapidly growing literature</w:t>
        </w:r>
      </w:hyperlink>
    </w:p>
    <w:p w14:paraId="25393ED4" w14:textId="77777777" w:rsidR="00CA4606" w:rsidRDefault="00CA4606" w:rsidP="00A97DBA"/>
    <w:p w14:paraId="51124A2C" w14:textId="38DA2E91" w:rsidR="00E019FC" w:rsidRDefault="00CA4606" w:rsidP="00A97DBA">
      <w:r>
        <w:t>Proposal Updates (3/30)</w:t>
      </w:r>
    </w:p>
    <w:p w14:paraId="186D6C23" w14:textId="77777777" w:rsidR="00CA4606" w:rsidRDefault="00CA4606" w:rsidP="00A97DBA"/>
    <w:p w14:paraId="45B45253" w14:textId="5566FB92" w:rsidR="00400CAE" w:rsidRDefault="00400CAE" w:rsidP="00A97DBA">
      <w:r>
        <w:t>Using Available Data</w:t>
      </w:r>
      <w:r w:rsidR="00D608E7">
        <w:t xml:space="preserve"> (4/</w:t>
      </w:r>
      <w:r w:rsidR="00CA4606">
        <w:t>6</w:t>
      </w:r>
      <w:r w:rsidR="00D608E7">
        <w:t>)</w:t>
      </w:r>
    </w:p>
    <w:p w14:paraId="31C719E9" w14:textId="77777777" w:rsidR="00E019FC" w:rsidRDefault="00E019FC" w:rsidP="00E019FC">
      <w:pPr>
        <w:pStyle w:val="ListParagraph"/>
        <w:numPr>
          <w:ilvl w:val="0"/>
          <w:numId w:val="4"/>
        </w:numPr>
      </w:pPr>
      <w:r>
        <w:t>Singleton &amp; Straits: Ch. 12 Research Using Available Data  (6</w:t>
      </w:r>
      <w:r w:rsidRPr="00E019FC">
        <w:rPr>
          <w:vertAlign w:val="superscript"/>
        </w:rPr>
        <w:t>th</w:t>
      </w:r>
      <w:r>
        <w:t xml:space="preserve"> Ed)</w:t>
      </w:r>
    </w:p>
    <w:p w14:paraId="3E39DEBB" w14:textId="77777777" w:rsidR="000337CC" w:rsidRDefault="000337CC" w:rsidP="008E0F4E">
      <w:pPr>
        <w:pStyle w:val="ListParagraph"/>
        <w:numPr>
          <w:ilvl w:val="0"/>
          <w:numId w:val="4"/>
        </w:numPr>
      </w:pPr>
      <w:r>
        <w:t xml:space="preserve">Park, 2006, </w:t>
      </w:r>
      <w:hyperlink r:id="rId19" w:history="1">
        <w:r w:rsidRPr="000337CC">
          <w:rPr>
            <w:rStyle w:val="Hyperlink"/>
          </w:rPr>
          <w:t>Surveys and Secondary Data Sources: Using Survey Data in Social Science Research in Developing Countries</w:t>
        </w:r>
      </w:hyperlink>
    </w:p>
    <w:p w14:paraId="4D2272AA" w14:textId="77777777" w:rsidR="00E019FC" w:rsidRDefault="00E019FC" w:rsidP="00A97DBA"/>
    <w:p w14:paraId="3D95CF95" w14:textId="71861BE0" w:rsidR="00400CAE" w:rsidRDefault="00400CAE" w:rsidP="00A97DBA">
      <w:r>
        <w:t>Collecting Data</w:t>
      </w:r>
      <w:r w:rsidR="00D608E7">
        <w:t xml:space="preserve"> (4/</w:t>
      </w:r>
      <w:r w:rsidR="00CA4606">
        <w:t>13</w:t>
      </w:r>
      <w:r w:rsidR="00D608E7">
        <w:t>)</w:t>
      </w:r>
    </w:p>
    <w:p w14:paraId="37494937" w14:textId="77777777" w:rsidR="00E019FC" w:rsidRDefault="00E019FC" w:rsidP="00E019FC">
      <w:pPr>
        <w:pStyle w:val="ListParagraph"/>
        <w:numPr>
          <w:ilvl w:val="0"/>
          <w:numId w:val="4"/>
        </w:numPr>
      </w:pPr>
      <w:r>
        <w:t>Singleton &amp; Straits: Ch. 9-11  (6</w:t>
      </w:r>
      <w:r w:rsidRPr="00E019FC">
        <w:rPr>
          <w:vertAlign w:val="superscript"/>
        </w:rPr>
        <w:t>th</w:t>
      </w:r>
      <w:r>
        <w:t xml:space="preserve"> Ed)</w:t>
      </w:r>
    </w:p>
    <w:p w14:paraId="118AA4C4" w14:textId="77777777" w:rsidR="004B5164" w:rsidRDefault="004B5164" w:rsidP="00E019FC">
      <w:pPr>
        <w:pStyle w:val="ListParagraph"/>
        <w:numPr>
          <w:ilvl w:val="0"/>
          <w:numId w:val="4"/>
        </w:numPr>
      </w:pPr>
      <w:r>
        <w:t xml:space="preserve">Schutt Ch. 8 Survey Research </w:t>
      </w:r>
    </w:p>
    <w:p w14:paraId="0EDFA841" w14:textId="77777777" w:rsidR="000337CC" w:rsidRDefault="000337CC" w:rsidP="00E019FC">
      <w:pPr>
        <w:pStyle w:val="ListParagraph"/>
        <w:numPr>
          <w:ilvl w:val="0"/>
          <w:numId w:val="4"/>
        </w:numPr>
      </w:pPr>
      <w:r>
        <w:t xml:space="preserve">Short, 2006, </w:t>
      </w:r>
      <w:hyperlink r:id="rId20" w:history="1">
        <w:r w:rsidRPr="000337CC">
          <w:rPr>
            <w:rStyle w:val="Hyperlink"/>
          </w:rPr>
          <w:t>Focus Group Interviews</w:t>
        </w:r>
      </w:hyperlink>
    </w:p>
    <w:p w14:paraId="3546902B" w14:textId="77777777" w:rsidR="000337CC" w:rsidRDefault="008E0F4E" w:rsidP="00E019FC">
      <w:pPr>
        <w:pStyle w:val="ListParagraph"/>
        <w:numPr>
          <w:ilvl w:val="0"/>
          <w:numId w:val="4"/>
        </w:numPr>
      </w:pPr>
      <w:proofErr w:type="spellStart"/>
      <w:r>
        <w:t>Perecman</w:t>
      </w:r>
      <w:proofErr w:type="spellEnd"/>
      <w:r>
        <w:t xml:space="preserve"> and Curran, 2006, </w:t>
      </w:r>
      <w:hyperlink r:id="rId21" w:history="1">
        <w:r w:rsidR="000337CC" w:rsidRPr="000337CC">
          <w:rPr>
            <w:rStyle w:val="Hyperlink"/>
          </w:rPr>
          <w:t>Combining Qualitative and Quantitative Tools</w:t>
        </w:r>
      </w:hyperlink>
    </w:p>
    <w:p w14:paraId="6F159131" w14:textId="77777777" w:rsidR="00400CAE" w:rsidRDefault="00400CAE" w:rsidP="00A97DBA"/>
    <w:p w14:paraId="29700142" w14:textId="2ACF92F2" w:rsidR="00400CAE" w:rsidRDefault="00400CAE" w:rsidP="00A97DBA">
      <w:r>
        <w:t>Research Ethics</w:t>
      </w:r>
      <w:r w:rsidR="00D608E7">
        <w:t xml:space="preserve"> (4/</w:t>
      </w:r>
      <w:r w:rsidR="00CA4606">
        <w:t>20</w:t>
      </w:r>
      <w:r w:rsidR="00D608E7">
        <w:t>)</w:t>
      </w:r>
    </w:p>
    <w:p w14:paraId="48ED0F93" w14:textId="77777777" w:rsidR="00400CAE" w:rsidRDefault="00400CAE" w:rsidP="00400CAE">
      <w:pPr>
        <w:pStyle w:val="ListParagraph"/>
        <w:numPr>
          <w:ilvl w:val="0"/>
          <w:numId w:val="4"/>
        </w:numPr>
      </w:pPr>
      <w:r>
        <w:t xml:space="preserve">When the Revolution Came for Amy Cuddy, </w:t>
      </w:r>
      <w:hyperlink r:id="rId22" w:history="1">
        <w:r w:rsidRPr="00400CAE">
          <w:rPr>
            <w:rStyle w:val="Hyperlink"/>
          </w:rPr>
          <w:t>New York Times</w:t>
        </w:r>
      </w:hyperlink>
      <w:r>
        <w:t>, 10/18/2017</w:t>
      </w:r>
    </w:p>
    <w:p w14:paraId="497B68FF" w14:textId="77777777" w:rsidR="00400CAE" w:rsidRDefault="00400CAE" w:rsidP="00400CAE">
      <w:pPr>
        <w:pStyle w:val="ListParagraph"/>
        <w:numPr>
          <w:ilvl w:val="0"/>
          <w:numId w:val="4"/>
        </w:numPr>
      </w:pPr>
      <w:r>
        <w:t xml:space="preserve">Simmons and </w:t>
      </w:r>
      <w:proofErr w:type="spellStart"/>
      <w:r>
        <w:t>Simonsohn</w:t>
      </w:r>
      <w:proofErr w:type="spellEnd"/>
      <w:r w:rsidR="00E019FC">
        <w:t xml:space="preserve">, 2017, </w:t>
      </w:r>
      <w:hyperlink r:id="rId23" w:history="1">
        <w:r w:rsidR="00E019FC" w:rsidRPr="00E019FC">
          <w:rPr>
            <w:rStyle w:val="Hyperlink"/>
          </w:rPr>
          <w:t>Power Posing: P-Curving the Evidence</w:t>
        </w:r>
      </w:hyperlink>
    </w:p>
    <w:p w14:paraId="1E77DC60" w14:textId="77777777" w:rsidR="00E019FC" w:rsidRDefault="00E019FC" w:rsidP="00E019FC">
      <w:pPr>
        <w:pStyle w:val="ListParagraph"/>
        <w:numPr>
          <w:ilvl w:val="0"/>
          <w:numId w:val="4"/>
        </w:numPr>
      </w:pPr>
      <w:r>
        <w:t xml:space="preserve">Blog posting: </w:t>
      </w:r>
      <w:hyperlink r:id="rId24" w:history="1">
        <w:r>
          <w:rPr>
            <w:rStyle w:val="Hyperlink"/>
          </w:rPr>
          <w:t>http://datacolada.org/37</w:t>
        </w:r>
      </w:hyperlink>
    </w:p>
    <w:p w14:paraId="774E0B44" w14:textId="77777777" w:rsidR="004B5164" w:rsidRDefault="004B5164" w:rsidP="004B5164">
      <w:pPr>
        <w:pStyle w:val="ListParagraph"/>
        <w:numPr>
          <w:ilvl w:val="0"/>
          <w:numId w:val="4"/>
        </w:numPr>
      </w:pPr>
      <w:r>
        <w:t>S&amp;S Ch. 3 Research Ethics</w:t>
      </w:r>
    </w:p>
    <w:p w14:paraId="081318FB" w14:textId="77777777" w:rsidR="00E019FC" w:rsidRPr="00F93373" w:rsidRDefault="002A2D5A" w:rsidP="00400CAE">
      <w:pPr>
        <w:pStyle w:val="ListParagraph"/>
        <w:numPr>
          <w:ilvl w:val="0"/>
          <w:numId w:val="4"/>
        </w:numPr>
        <w:rPr>
          <w:rStyle w:val="Hyperlink"/>
          <w:color w:val="auto"/>
          <w:u w:val="none"/>
        </w:rPr>
      </w:pPr>
      <w:r>
        <w:t xml:space="preserve">Oakes, </w:t>
      </w:r>
      <w:hyperlink r:id="rId25" w:history="1">
        <w:r w:rsidR="00F16F36" w:rsidRPr="002A2D5A">
          <w:rPr>
            <w:rStyle w:val="Hyperlink"/>
          </w:rPr>
          <w:t xml:space="preserve">Risks and Wrongs in Social </w:t>
        </w:r>
        <w:r w:rsidRPr="002A2D5A">
          <w:rPr>
            <w:rStyle w:val="Hyperlink"/>
          </w:rPr>
          <w:t>Science Research</w:t>
        </w:r>
      </w:hyperlink>
    </w:p>
    <w:p w14:paraId="5FB2109A" w14:textId="77777777" w:rsidR="00F93373" w:rsidRDefault="00F93373" w:rsidP="00400CAE">
      <w:pPr>
        <w:pStyle w:val="ListParagraph"/>
        <w:numPr>
          <w:ilvl w:val="0"/>
          <w:numId w:val="4"/>
        </w:numPr>
      </w:pPr>
      <w:r>
        <w:t xml:space="preserve">Fang, Steen and </w:t>
      </w:r>
      <w:proofErr w:type="spellStart"/>
      <w:r>
        <w:t>Casadevall</w:t>
      </w:r>
      <w:proofErr w:type="spellEnd"/>
      <w:r>
        <w:t>, 2012, Misconduct accounts for the majority of retracted publications</w:t>
      </w:r>
    </w:p>
    <w:p w14:paraId="4D33BF5B" w14:textId="4AB2F6B0" w:rsidR="008E0F4E" w:rsidRPr="0035417E" w:rsidRDefault="008E0F4E" w:rsidP="00400CAE">
      <w:pPr>
        <w:pStyle w:val="ListParagraph"/>
        <w:numPr>
          <w:ilvl w:val="0"/>
          <w:numId w:val="4"/>
        </w:numPr>
        <w:rPr>
          <w:rStyle w:val="Hyperlink"/>
          <w:color w:val="auto"/>
          <w:u w:val="none"/>
        </w:rPr>
      </w:pPr>
      <w:proofErr w:type="spellStart"/>
      <w:r>
        <w:t>Perecman</w:t>
      </w:r>
      <w:proofErr w:type="spellEnd"/>
      <w:r>
        <w:t xml:space="preserve"> &amp; Curran, 2006, </w:t>
      </w:r>
      <w:hyperlink r:id="rId26" w:history="1">
        <w:r w:rsidRPr="008E0F4E">
          <w:rPr>
            <w:rStyle w:val="Hyperlink"/>
          </w:rPr>
          <w:t>Ethical Considerations for Research in Cross-Cultural Settings</w:t>
        </w:r>
      </w:hyperlink>
    </w:p>
    <w:p w14:paraId="4EAE93BB" w14:textId="09F8659B" w:rsidR="0035417E" w:rsidRDefault="0035417E" w:rsidP="0035417E"/>
    <w:p w14:paraId="195EA382" w14:textId="5EB36E8B" w:rsidR="0035417E" w:rsidRDefault="0035417E">
      <w:r>
        <w:br w:type="page"/>
      </w:r>
    </w:p>
    <w:p w14:paraId="5C861A4C" w14:textId="77777777" w:rsidR="0035417E" w:rsidRDefault="0035417E" w:rsidP="0035417E">
      <w:pPr>
        <w:rPr>
          <w:b/>
          <w:bCs/>
          <w:u w:val="single"/>
        </w:rPr>
      </w:pPr>
      <w:r>
        <w:rPr>
          <w:b/>
          <w:bCs/>
          <w:u w:val="single"/>
        </w:rPr>
        <w:lastRenderedPageBreak/>
        <w:t>Honor Code</w:t>
      </w:r>
    </w:p>
    <w:p w14:paraId="1FABD00B" w14:textId="77777777" w:rsidR="0035417E" w:rsidRDefault="0035417E" w:rsidP="0035417E">
      <w:pPr>
        <w:rPr>
          <w:iCs/>
        </w:rPr>
      </w:pPr>
      <w:r>
        <w:rPr>
          <w:iCs/>
        </w:rPr>
        <w:t xml:space="preserve">All students are expected to follow the guidelines of the UNC honor code. In particular, students are expected to refrain from “lying, cheating, or stealing” in the academic context. If you are unsure about which actions violate the honor code, please see me or consult </w:t>
      </w:r>
      <w:hyperlink r:id="rId27" w:tgtFrame="_blank" w:history="1">
        <w:r>
          <w:rPr>
            <w:rStyle w:val="Hyperlink"/>
            <w:iCs/>
          </w:rPr>
          <w:t>honor.unc.edu</w:t>
        </w:r>
      </w:hyperlink>
      <w:r>
        <w:rPr>
          <w:iCs/>
        </w:rPr>
        <w:t>.</w:t>
      </w:r>
    </w:p>
    <w:p w14:paraId="1D590832" w14:textId="77777777" w:rsidR="0035417E" w:rsidRDefault="0035417E" w:rsidP="0035417E">
      <w:pPr>
        <w:rPr>
          <w:iCs/>
        </w:rPr>
      </w:pPr>
    </w:p>
    <w:p w14:paraId="7B9C239A" w14:textId="1F7B7613" w:rsidR="0035417E" w:rsidRDefault="0035417E" w:rsidP="0035417E">
      <w:pPr>
        <w:rPr>
          <w:b/>
          <w:u w:val="single"/>
        </w:rPr>
      </w:pPr>
      <w:r>
        <w:rPr>
          <w:b/>
          <w:u w:val="single"/>
        </w:rPr>
        <w:t xml:space="preserve">Spring 2022 Course Delivery </w:t>
      </w:r>
    </w:p>
    <w:p w14:paraId="300EC90D" w14:textId="5E6D8A25" w:rsidR="0035417E" w:rsidRDefault="0035417E" w:rsidP="0035417E">
      <w:pPr>
        <w:textAlignment w:val="center"/>
        <w:rPr>
          <w:rFonts w:ascii="Calibri" w:hAnsi="Calibri"/>
        </w:rPr>
      </w:pPr>
      <w:r>
        <w:t>As long as it is possible to do so safely, we will be meeting in person this semester. I understand the ongoing COVID-19 pandemic may require changes to this plan and will be monitoring the situation closely. If I need to change the format of the course temporarily due to outbreaks of illness, I will announce this via email.</w:t>
      </w:r>
    </w:p>
    <w:p w14:paraId="4243C62C" w14:textId="77777777" w:rsidR="0035417E" w:rsidRDefault="0035417E" w:rsidP="0035417E"/>
    <w:p w14:paraId="3D1666A4" w14:textId="77777777" w:rsidR="0035417E" w:rsidRDefault="0035417E" w:rsidP="0035417E">
      <w:pPr>
        <w:rPr>
          <w:b/>
          <w:bCs/>
          <w:u w:val="single"/>
        </w:rPr>
      </w:pPr>
      <w:r>
        <w:rPr>
          <w:b/>
          <w:bCs/>
          <w:u w:val="single"/>
        </w:rPr>
        <w:t>Mask Use (In-Person Instruction Modes)</w:t>
      </w:r>
    </w:p>
    <w:p w14:paraId="1F6C878F" w14:textId="77777777" w:rsidR="0035417E" w:rsidRDefault="0035417E" w:rsidP="0035417E">
      <w:r>
        <w:t xml:space="preserve">This semester, while we are in the midst of a global pandemic, all enrolled students are required to wear a mask covering your mouth and nose at all times in our classroom. This requirement is to protect our educational community—your classmates and me–as we learn together. If you choose not to wear a mask, or wear it improperly, I will ask you to leave immediately, and I will submit a report to the </w:t>
      </w:r>
      <w:hyperlink r:id="rId28" w:history="1">
        <w:r>
          <w:rPr>
            <w:rStyle w:val="Hyperlink"/>
          </w:rPr>
          <w:t>Office of Student Conduct</w:t>
        </w:r>
      </w:hyperlink>
      <w:r>
        <w:t xml:space="preserve">. Students who have an authorized accommodation from Accessibility Resources and Service have an exception. For additional information, see </w:t>
      </w:r>
      <w:hyperlink r:id="rId29" w:tgtFrame="_blank" w:history="1">
        <w:r>
          <w:rPr>
            <w:rStyle w:val="Hyperlink"/>
          </w:rPr>
          <w:t>Carolina Together</w:t>
        </w:r>
      </w:hyperlink>
      <w:r>
        <w:t>.</w:t>
      </w:r>
    </w:p>
    <w:p w14:paraId="21993498" w14:textId="77777777" w:rsidR="0035417E" w:rsidRDefault="0035417E" w:rsidP="0035417E">
      <w:pPr>
        <w:rPr>
          <w:b/>
          <w:bCs/>
          <w:u w:val="single"/>
        </w:rPr>
      </w:pPr>
      <w:r>
        <w:rPr>
          <w:b/>
          <w:bCs/>
          <w:u w:val="single"/>
        </w:rPr>
        <w:t>Acceptable Use Policy</w:t>
      </w:r>
    </w:p>
    <w:p w14:paraId="0D83752D" w14:textId="77777777" w:rsidR="0035417E" w:rsidRDefault="0035417E" w:rsidP="0035417E">
      <w:r>
        <w:t xml:space="preserve">By attending the University of North Carolina at Chapel Hill, you agree to abide by the University of North Carolina at Chapel Hill policies related to the acceptable use of IT systems and services. The Acceptable Use Policy (AUP) sets the expectation that you will use the University’s technology resources responsibly, consistent with the University’s mission. In the context of a class, it’s quite likely you will participate in online activities that could include personal information about you or your peers, and the AUP addresses your obligations to protect the privacy of class participants. In addition, the AUP addresses matters of others’ intellectual property, including copyright. These are only a couple of typical examples, so you should consult the full </w:t>
      </w:r>
      <w:hyperlink r:id="rId30" w:tgtFrame="_blank" w:history="1">
        <w:r>
          <w:rPr>
            <w:rStyle w:val="Hyperlink"/>
            <w:u w:val="none"/>
          </w:rPr>
          <w:t>Information Technology Acceptable Use Policy</w:t>
        </w:r>
      </w:hyperlink>
      <w:r>
        <w:t>, which covers topics related to using digital resources, such as privacy, confidentiality, and intellectual property.</w:t>
      </w:r>
    </w:p>
    <w:p w14:paraId="0732FD8B" w14:textId="77777777" w:rsidR="0035417E" w:rsidRDefault="0035417E" w:rsidP="0035417E">
      <w:r>
        <w:t>Additionally, consult the University website “</w:t>
      </w:r>
      <w:hyperlink r:id="rId31" w:tgtFrame="_blank" w:history="1">
        <w:r>
          <w:rPr>
            <w:rStyle w:val="Hyperlink"/>
            <w:u w:val="none"/>
          </w:rPr>
          <w:t>Safe Computing at UNC</w:t>
        </w:r>
      </w:hyperlink>
      <w:r>
        <w:t>” for information about the data security policies, updates, and tips on keeping your identity, information, and devices safe.</w:t>
      </w:r>
    </w:p>
    <w:p w14:paraId="4A3567D5" w14:textId="77777777" w:rsidR="0035417E" w:rsidRDefault="0035417E" w:rsidP="0035417E"/>
    <w:p w14:paraId="7DDD21E7" w14:textId="77777777" w:rsidR="0035417E" w:rsidRDefault="0035417E" w:rsidP="0035417E">
      <w:pPr>
        <w:rPr>
          <w:b/>
          <w:bCs/>
          <w:u w:val="single"/>
        </w:rPr>
      </w:pPr>
      <w:r>
        <w:rPr>
          <w:b/>
          <w:bCs/>
          <w:u w:val="single"/>
        </w:rPr>
        <w:t xml:space="preserve">Accessibility Resources and Services </w:t>
      </w:r>
    </w:p>
    <w:p w14:paraId="276A9EB8" w14:textId="77777777" w:rsidR="0035417E" w:rsidRDefault="0035417E" w:rsidP="0035417E">
      <w:r>
        <w:t>The University of North Carolina at Chapel Hill facilitates the implementation of reasonable accommodations, including resources and services, for students with disabilities, including mental health disorders, chronic medical conditions, a temporary disability or pregnancy complications resulting in barriers to fully accessing University courses, programs and activities.</w:t>
      </w:r>
    </w:p>
    <w:p w14:paraId="4057BFCD" w14:textId="77777777" w:rsidR="0035417E" w:rsidRDefault="0035417E" w:rsidP="0035417E">
      <w:r>
        <w:t xml:space="preserve">Accommodations are determined through the Office of Accessibility Resources and Service (ARS) for individuals with documented qualifying disabilities in accordance with applicable state and federal laws. See the ARS Website for contact information: </w:t>
      </w:r>
      <w:hyperlink r:id="rId32" w:history="1">
        <w:r>
          <w:rPr>
            <w:rStyle w:val="Hyperlink"/>
          </w:rPr>
          <w:t>https://ars.unc.edu</w:t>
        </w:r>
      </w:hyperlink>
      <w:r>
        <w:t xml:space="preserve"> or email </w:t>
      </w:r>
      <w:hyperlink r:id="rId33" w:history="1">
        <w:r>
          <w:rPr>
            <w:rStyle w:val="Hyperlink"/>
          </w:rPr>
          <w:t>ars@unc.edu</w:t>
        </w:r>
      </w:hyperlink>
      <w:r>
        <w:t>.</w:t>
      </w:r>
    </w:p>
    <w:p w14:paraId="0165F5D7" w14:textId="77777777" w:rsidR="0035417E" w:rsidRDefault="0035417E" w:rsidP="0035417E"/>
    <w:p w14:paraId="3F94EED4" w14:textId="77777777" w:rsidR="0035417E" w:rsidRDefault="0035417E" w:rsidP="0035417E">
      <w:pPr>
        <w:rPr>
          <w:b/>
          <w:bCs/>
          <w:u w:val="single"/>
        </w:rPr>
      </w:pPr>
      <w:r>
        <w:rPr>
          <w:b/>
          <w:bCs/>
          <w:u w:val="single"/>
        </w:rPr>
        <w:lastRenderedPageBreak/>
        <w:t xml:space="preserve">Counseling and Psychological Services </w:t>
      </w:r>
    </w:p>
    <w:p w14:paraId="4F9B1DEC" w14:textId="77777777" w:rsidR="0035417E" w:rsidRDefault="0035417E" w:rsidP="0035417E">
      <w:r>
        <w:t xml:space="preserve">CAPS is strongly committed to addressing the mental health needs of a diverse student body through timely access to consultation and connection to clinically appropriate services, whether for short or long-term needs. Go to their website: </w:t>
      </w:r>
      <w:hyperlink r:id="rId34" w:history="1">
        <w:r>
          <w:rPr>
            <w:rStyle w:val="Hyperlink"/>
          </w:rPr>
          <w:t>https://caps.unc.edu/</w:t>
        </w:r>
      </w:hyperlink>
      <w:r>
        <w:t xml:space="preserve"> or visit their facilities on the third floor of the Campus Health Services building for a walk-in evaluation to learn more. Students can also call CAPS 24/7 at 919-966-3658 for immediate support. </w:t>
      </w:r>
    </w:p>
    <w:p w14:paraId="0CD7C30D" w14:textId="77777777" w:rsidR="0035417E" w:rsidRDefault="0035417E" w:rsidP="0035417E"/>
    <w:p w14:paraId="4C6274CE" w14:textId="77777777" w:rsidR="0035417E" w:rsidRDefault="0035417E" w:rsidP="0035417E">
      <w:pPr>
        <w:rPr>
          <w:b/>
          <w:bCs/>
          <w:u w:val="single"/>
        </w:rPr>
      </w:pPr>
      <w:r>
        <w:rPr>
          <w:b/>
          <w:bCs/>
          <w:u w:val="single"/>
        </w:rPr>
        <w:t xml:space="preserve">Title IX Resources </w:t>
      </w:r>
    </w:p>
    <w:p w14:paraId="7827EDAE" w14:textId="77777777" w:rsidR="0035417E" w:rsidRDefault="0035417E" w:rsidP="0035417E">
      <w:r>
        <w:t xml:space="preserve">Any student who is impacted by discrimination, harassment, interpersonal (relationship) violence, sexual violence, sexual exploitation, or stalking is encouraged to seek resources on campus or in the community. Reports can be made online to the EOC at </w:t>
      </w:r>
      <w:hyperlink r:id="rId35" w:history="1">
        <w:r>
          <w:rPr>
            <w:rStyle w:val="Hyperlink"/>
          </w:rPr>
          <w:t>https://eoc.unc.edu/report-an-incident/</w:t>
        </w:r>
      </w:hyperlink>
      <w:r>
        <w:t>. Please contact the University’s Title IX Coordinator (Elizabeth Hall, interim–</w:t>
      </w:r>
      <w:hyperlink r:id="rId36" w:history="1">
        <w:r>
          <w:rPr>
            <w:rStyle w:val="Hyperlink"/>
          </w:rPr>
          <w:t>titleixcoordinator@unc.edu</w:t>
        </w:r>
      </w:hyperlink>
      <w:r>
        <w:t>), Report and Response Coordinators in the Equal Opportunity and Compliance Office (</w:t>
      </w:r>
      <w:hyperlink r:id="rId37" w:history="1">
        <w:r>
          <w:rPr>
            <w:rStyle w:val="Hyperlink"/>
          </w:rPr>
          <w:t>reportandresponse@unc.edu</w:t>
        </w:r>
      </w:hyperlink>
      <w:r>
        <w:t>), Counseling and Psychological Services (confidential), or the Gender Violence Services Coordinators (</w:t>
      </w:r>
      <w:hyperlink r:id="rId38" w:history="1">
        <w:r>
          <w:rPr>
            <w:rStyle w:val="Hyperlink"/>
          </w:rPr>
          <w:t>gvsc@unc.edu</w:t>
        </w:r>
      </w:hyperlink>
      <w:r>
        <w:t xml:space="preserve">; confidential) to discuss your specific needs. Additional resources are available at </w:t>
      </w:r>
      <w:hyperlink r:id="rId39" w:history="1">
        <w:r>
          <w:rPr>
            <w:rStyle w:val="Hyperlink"/>
          </w:rPr>
          <w:t>safe.unc.edu</w:t>
        </w:r>
      </w:hyperlink>
      <w:r>
        <w:t>.</w:t>
      </w:r>
    </w:p>
    <w:p w14:paraId="2ED62D2A" w14:textId="77777777" w:rsidR="0035417E" w:rsidRDefault="0035417E" w:rsidP="0035417E"/>
    <w:p w14:paraId="698F6EF6" w14:textId="77777777" w:rsidR="0035417E" w:rsidRDefault="0035417E" w:rsidP="0035417E">
      <w:pPr>
        <w:rPr>
          <w:b/>
          <w:bCs/>
          <w:u w:val="single"/>
        </w:rPr>
      </w:pPr>
      <w:r>
        <w:rPr>
          <w:b/>
          <w:bCs/>
          <w:u w:val="single"/>
        </w:rPr>
        <w:t xml:space="preserve">Policy on Non-Discrimination </w:t>
      </w:r>
    </w:p>
    <w:p w14:paraId="3EA0B0E1" w14:textId="77777777" w:rsidR="0035417E" w:rsidRDefault="0035417E" w:rsidP="0035417E">
      <w:r>
        <w:t xml:space="preserve">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40" w:tgtFrame="_blank" w:history="1">
        <w:r>
          <w:rPr>
            <w:rStyle w:val="Hyperlink"/>
          </w:rPr>
          <w:t>Policy Statement on Non-Discrimination</w:t>
        </w:r>
      </w:hyperlink>
      <w:r>
        <w:t xml:space="preserve">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w:t>
      </w:r>
    </w:p>
    <w:p w14:paraId="35AE7597" w14:textId="77777777" w:rsidR="0035417E" w:rsidRDefault="0035417E" w:rsidP="0035417E">
      <w:r>
        <w:t xml:space="preserve">If you are experiencing harassment or discrimination, you can seek assistance and file a report through the Report and Response Coordinators (see contact info at </w:t>
      </w:r>
      <w:hyperlink r:id="rId41" w:tgtFrame="_blank" w:history="1">
        <w:r>
          <w:rPr>
            <w:rStyle w:val="Hyperlink"/>
          </w:rPr>
          <w:t>safe.unc.edu</w:t>
        </w:r>
      </w:hyperlink>
      <w:r>
        <w:t xml:space="preserve">) or the </w:t>
      </w:r>
      <w:hyperlink r:id="rId42" w:history="1">
        <w:r>
          <w:rPr>
            <w:rStyle w:val="Hyperlink"/>
          </w:rPr>
          <w:t>Equal Opportunity and Compliance Office</w:t>
        </w:r>
      </w:hyperlink>
      <w:r>
        <w:t xml:space="preserve">, or online to the EOC at </w:t>
      </w:r>
      <w:hyperlink r:id="rId43" w:history="1">
        <w:r>
          <w:rPr>
            <w:rStyle w:val="Hyperlink"/>
          </w:rPr>
          <w:t>https://eoc.unc.edu/report-an-incident/</w:t>
        </w:r>
      </w:hyperlink>
      <w:r>
        <w:t>.</w:t>
      </w:r>
    </w:p>
    <w:p w14:paraId="00E1F122" w14:textId="77777777" w:rsidR="0035417E" w:rsidRDefault="0035417E" w:rsidP="0035417E"/>
    <w:p w14:paraId="76EC5F91" w14:textId="77777777" w:rsidR="0035417E" w:rsidRDefault="0035417E" w:rsidP="0035417E">
      <w:pPr>
        <w:rPr>
          <w:b/>
          <w:bCs/>
          <w:u w:val="single"/>
        </w:rPr>
      </w:pPr>
      <w:r>
        <w:rPr>
          <w:b/>
          <w:bCs/>
          <w:u w:val="single"/>
        </w:rPr>
        <w:t xml:space="preserve">Diversity Statement </w:t>
      </w:r>
    </w:p>
    <w:p w14:paraId="651B430C" w14:textId="77777777" w:rsidR="0035417E" w:rsidRDefault="0035417E" w:rsidP="0035417E">
      <w:r>
        <w:t>I value the perspectives of individuals from all backgrounds reflecting the diversity of our students. I broadly define diversity to include race, gender identity, national origin, ethnicity, religion, social class, age, sexual orientation, political background, and physical and learning ability. I strive to make this classroom an inclusive space for all students. Please let me know if there is anything I can do to improve. I appreciate suggestions.</w:t>
      </w:r>
    </w:p>
    <w:p w14:paraId="61E81506" w14:textId="77777777" w:rsidR="0035417E" w:rsidRDefault="0035417E" w:rsidP="0035417E"/>
    <w:p w14:paraId="24A4ACCE" w14:textId="77777777" w:rsidR="0035417E" w:rsidRDefault="0035417E" w:rsidP="0035417E"/>
    <w:sectPr w:rsidR="0035417E" w:rsidSect="00A97DBA">
      <w:footerReference w:type="even" r:id="rId44"/>
      <w:footerReference w:type="default" r:id="rId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2BA54" w14:textId="77777777" w:rsidR="00A244E2" w:rsidRDefault="00A244E2" w:rsidP="00A97DBA">
      <w:r>
        <w:separator/>
      </w:r>
    </w:p>
  </w:endnote>
  <w:endnote w:type="continuationSeparator" w:id="0">
    <w:p w14:paraId="5D0FB46B" w14:textId="77777777" w:rsidR="00A244E2" w:rsidRDefault="00A244E2" w:rsidP="00A9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1573730"/>
      <w:docPartObj>
        <w:docPartGallery w:val="Page Numbers (Bottom of Page)"/>
        <w:docPartUnique/>
      </w:docPartObj>
    </w:sdtPr>
    <w:sdtEndPr>
      <w:rPr>
        <w:rStyle w:val="PageNumber"/>
      </w:rPr>
    </w:sdtEndPr>
    <w:sdtContent>
      <w:p w14:paraId="088B9706" w14:textId="77777777" w:rsidR="00A97DBA" w:rsidRDefault="00A97DBA" w:rsidP="00334E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2D7960" w14:textId="77777777" w:rsidR="00A97DBA" w:rsidRDefault="00A97DBA" w:rsidP="00A97D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3022523"/>
      <w:docPartObj>
        <w:docPartGallery w:val="Page Numbers (Bottom of Page)"/>
        <w:docPartUnique/>
      </w:docPartObj>
    </w:sdtPr>
    <w:sdtEndPr>
      <w:rPr>
        <w:rStyle w:val="PageNumber"/>
      </w:rPr>
    </w:sdtEndPr>
    <w:sdtContent>
      <w:p w14:paraId="5EC35853" w14:textId="4A9131B8" w:rsidR="00A97DBA" w:rsidRDefault="00A97DBA" w:rsidP="00334E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4972">
          <w:rPr>
            <w:rStyle w:val="PageNumber"/>
            <w:noProof/>
          </w:rPr>
          <w:t>5</w:t>
        </w:r>
        <w:r>
          <w:rPr>
            <w:rStyle w:val="PageNumber"/>
          </w:rPr>
          <w:fldChar w:fldCharType="end"/>
        </w:r>
      </w:p>
    </w:sdtContent>
  </w:sdt>
  <w:p w14:paraId="07205AA6" w14:textId="77777777" w:rsidR="00A97DBA" w:rsidRDefault="00A97DBA" w:rsidP="00A97D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AF4AD" w14:textId="77777777" w:rsidR="00A244E2" w:rsidRDefault="00A244E2" w:rsidP="00A97DBA">
      <w:r>
        <w:separator/>
      </w:r>
    </w:p>
  </w:footnote>
  <w:footnote w:type="continuationSeparator" w:id="0">
    <w:p w14:paraId="5CCCC218" w14:textId="77777777" w:rsidR="00A244E2" w:rsidRDefault="00A244E2" w:rsidP="00A9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D82"/>
    <w:multiLevelType w:val="hybridMultilevel"/>
    <w:tmpl w:val="AA5C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E422A"/>
    <w:multiLevelType w:val="hybridMultilevel"/>
    <w:tmpl w:val="2E3AC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67A0F"/>
    <w:multiLevelType w:val="hybridMultilevel"/>
    <w:tmpl w:val="F97E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C116C"/>
    <w:multiLevelType w:val="hybridMultilevel"/>
    <w:tmpl w:val="2BDC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D7785"/>
    <w:multiLevelType w:val="hybridMultilevel"/>
    <w:tmpl w:val="F0B2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73C93"/>
    <w:multiLevelType w:val="hybridMultilevel"/>
    <w:tmpl w:val="3A4C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621"/>
    <w:rsid w:val="00015821"/>
    <w:rsid w:val="000337CC"/>
    <w:rsid w:val="00044E52"/>
    <w:rsid w:val="00044FD5"/>
    <w:rsid w:val="00094972"/>
    <w:rsid w:val="000A34D9"/>
    <w:rsid w:val="001054AA"/>
    <w:rsid w:val="001A5E05"/>
    <w:rsid w:val="001C2666"/>
    <w:rsid w:val="001F6275"/>
    <w:rsid w:val="00237CFD"/>
    <w:rsid w:val="00253B35"/>
    <w:rsid w:val="00277B24"/>
    <w:rsid w:val="002801A0"/>
    <w:rsid w:val="002838BA"/>
    <w:rsid w:val="002A2D5A"/>
    <w:rsid w:val="00333734"/>
    <w:rsid w:val="0035417E"/>
    <w:rsid w:val="003770B5"/>
    <w:rsid w:val="00400CAE"/>
    <w:rsid w:val="00426653"/>
    <w:rsid w:val="004B14FE"/>
    <w:rsid w:val="004B5164"/>
    <w:rsid w:val="004B7B95"/>
    <w:rsid w:val="004D3B96"/>
    <w:rsid w:val="0056499C"/>
    <w:rsid w:val="00601659"/>
    <w:rsid w:val="00655C1B"/>
    <w:rsid w:val="0066260F"/>
    <w:rsid w:val="00682621"/>
    <w:rsid w:val="00697794"/>
    <w:rsid w:val="006B52C0"/>
    <w:rsid w:val="006E1B52"/>
    <w:rsid w:val="00772245"/>
    <w:rsid w:val="007A3694"/>
    <w:rsid w:val="007C3310"/>
    <w:rsid w:val="008E0228"/>
    <w:rsid w:val="008E0F4E"/>
    <w:rsid w:val="008F1376"/>
    <w:rsid w:val="00921F2E"/>
    <w:rsid w:val="00937D88"/>
    <w:rsid w:val="009417F5"/>
    <w:rsid w:val="00985134"/>
    <w:rsid w:val="00990C9E"/>
    <w:rsid w:val="009C0794"/>
    <w:rsid w:val="00A244E2"/>
    <w:rsid w:val="00A26565"/>
    <w:rsid w:val="00A97DBA"/>
    <w:rsid w:val="00B4732F"/>
    <w:rsid w:val="00BD3EF4"/>
    <w:rsid w:val="00BE776C"/>
    <w:rsid w:val="00C157D1"/>
    <w:rsid w:val="00C46703"/>
    <w:rsid w:val="00CA4606"/>
    <w:rsid w:val="00CF7F3B"/>
    <w:rsid w:val="00D078F7"/>
    <w:rsid w:val="00D608E7"/>
    <w:rsid w:val="00E019FC"/>
    <w:rsid w:val="00E35965"/>
    <w:rsid w:val="00F16F36"/>
    <w:rsid w:val="00F9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E934"/>
  <w15:chartTrackingRefBased/>
  <w15:docId w15:val="{4CB6C247-C60F-6A4B-9221-C0633A44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621"/>
    <w:rPr>
      <w:color w:val="0563C1" w:themeColor="hyperlink"/>
      <w:u w:val="single"/>
    </w:rPr>
  </w:style>
  <w:style w:type="character" w:customStyle="1" w:styleId="UnresolvedMention1">
    <w:name w:val="Unresolved Mention1"/>
    <w:basedOn w:val="DefaultParagraphFont"/>
    <w:uiPriority w:val="99"/>
    <w:semiHidden/>
    <w:unhideWhenUsed/>
    <w:rsid w:val="00682621"/>
    <w:rPr>
      <w:color w:val="605E5C"/>
      <w:shd w:val="clear" w:color="auto" w:fill="E1DFDD"/>
    </w:rPr>
  </w:style>
  <w:style w:type="paragraph" w:styleId="ListParagraph">
    <w:name w:val="List Paragraph"/>
    <w:basedOn w:val="Normal"/>
    <w:uiPriority w:val="34"/>
    <w:qFormat/>
    <w:rsid w:val="00682621"/>
    <w:pPr>
      <w:ind w:left="720"/>
      <w:contextualSpacing/>
    </w:pPr>
  </w:style>
  <w:style w:type="table" w:styleId="TableGrid">
    <w:name w:val="Table Grid"/>
    <w:basedOn w:val="TableNormal"/>
    <w:uiPriority w:val="39"/>
    <w:rsid w:val="0004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7DBA"/>
    <w:pPr>
      <w:tabs>
        <w:tab w:val="center" w:pos="4680"/>
        <w:tab w:val="right" w:pos="9360"/>
      </w:tabs>
    </w:pPr>
  </w:style>
  <w:style w:type="character" w:customStyle="1" w:styleId="FooterChar">
    <w:name w:val="Footer Char"/>
    <w:basedOn w:val="DefaultParagraphFont"/>
    <w:link w:val="Footer"/>
    <w:uiPriority w:val="99"/>
    <w:rsid w:val="00A97DBA"/>
  </w:style>
  <w:style w:type="character" w:styleId="PageNumber">
    <w:name w:val="page number"/>
    <w:basedOn w:val="DefaultParagraphFont"/>
    <w:uiPriority w:val="99"/>
    <w:semiHidden/>
    <w:unhideWhenUsed/>
    <w:rsid w:val="00A97DBA"/>
  </w:style>
  <w:style w:type="paragraph" w:styleId="BalloonText">
    <w:name w:val="Balloon Text"/>
    <w:basedOn w:val="Normal"/>
    <w:link w:val="BalloonTextChar"/>
    <w:uiPriority w:val="99"/>
    <w:semiHidden/>
    <w:unhideWhenUsed/>
    <w:rsid w:val="00283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8BA"/>
    <w:rPr>
      <w:rFonts w:ascii="Segoe UI" w:hAnsi="Segoe UI" w:cs="Segoe UI"/>
      <w:sz w:val="18"/>
      <w:szCs w:val="18"/>
    </w:rPr>
  </w:style>
  <w:style w:type="character" w:styleId="CommentReference">
    <w:name w:val="annotation reference"/>
    <w:basedOn w:val="DefaultParagraphFont"/>
    <w:uiPriority w:val="99"/>
    <w:semiHidden/>
    <w:unhideWhenUsed/>
    <w:rsid w:val="00655C1B"/>
    <w:rPr>
      <w:sz w:val="16"/>
      <w:szCs w:val="16"/>
    </w:rPr>
  </w:style>
  <w:style w:type="paragraph" w:styleId="CommentText">
    <w:name w:val="annotation text"/>
    <w:basedOn w:val="Normal"/>
    <w:link w:val="CommentTextChar"/>
    <w:uiPriority w:val="99"/>
    <w:semiHidden/>
    <w:unhideWhenUsed/>
    <w:rsid w:val="00655C1B"/>
    <w:rPr>
      <w:sz w:val="20"/>
      <w:szCs w:val="20"/>
    </w:rPr>
  </w:style>
  <w:style w:type="character" w:customStyle="1" w:styleId="CommentTextChar">
    <w:name w:val="Comment Text Char"/>
    <w:basedOn w:val="DefaultParagraphFont"/>
    <w:link w:val="CommentText"/>
    <w:uiPriority w:val="99"/>
    <w:semiHidden/>
    <w:rsid w:val="00655C1B"/>
    <w:rPr>
      <w:sz w:val="20"/>
      <w:szCs w:val="20"/>
    </w:rPr>
  </w:style>
  <w:style w:type="paragraph" w:styleId="CommentSubject">
    <w:name w:val="annotation subject"/>
    <w:basedOn w:val="CommentText"/>
    <w:next w:val="CommentText"/>
    <w:link w:val="CommentSubjectChar"/>
    <w:uiPriority w:val="99"/>
    <w:semiHidden/>
    <w:unhideWhenUsed/>
    <w:rsid w:val="00655C1B"/>
    <w:rPr>
      <w:b/>
      <w:bCs/>
    </w:rPr>
  </w:style>
  <w:style w:type="character" w:customStyle="1" w:styleId="CommentSubjectChar">
    <w:name w:val="Comment Subject Char"/>
    <w:basedOn w:val="CommentTextChar"/>
    <w:link w:val="CommentSubject"/>
    <w:uiPriority w:val="99"/>
    <w:semiHidden/>
    <w:rsid w:val="00655C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89944">
      <w:bodyDiv w:val="1"/>
      <w:marLeft w:val="0"/>
      <w:marRight w:val="0"/>
      <w:marTop w:val="0"/>
      <w:marBottom w:val="0"/>
      <w:divBdr>
        <w:top w:val="none" w:sz="0" w:space="0" w:color="auto"/>
        <w:left w:val="none" w:sz="0" w:space="0" w:color="auto"/>
        <w:bottom w:val="none" w:sz="0" w:space="0" w:color="auto"/>
        <w:right w:val="none" w:sz="0" w:space="0" w:color="auto"/>
      </w:divBdr>
    </w:div>
    <w:div w:id="1070152623">
      <w:bodyDiv w:val="1"/>
      <w:marLeft w:val="0"/>
      <w:marRight w:val="0"/>
      <w:marTop w:val="0"/>
      <w:marBottom w:val="0"/>
      <w:divBdr>
        <w:top w:val="none" w:sz="0" w:space="0" w:color="auto"/>
        <w:left w:val="none" w:sz="0" w:space="0" w:color="auto"/>
        <w:bottom w:val="none" w:sz="0" w:space="0" w:color="auto"/>
        <w:right w:val="none" w:sz="0" w:space="0" w:color="auto"/>
      </w:divBdr>
    </w:div>
    <w:div w:id="16620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webservices.illinois.edu/3389/artwritingprpsal_makingsccsflprpsl.pdf" TargetMode="External"/><Relationship Id="rId18" Type="http://schemas.openxmlformats.org/officeDocument/2006/relationships/hyperlink" Target="https://doi.org/10.1146/annurev.soc.012809.102657" TargetMode="External"/><Relationship Id="rId26" Type="http://schemas.openxmlformats.org/officeDocument/2006/relationships/hyperlink" Target="http://methods.sagepub.com/book/a-handbook-for-social-science-field-research/n11.xml" TargetMode="External"/><Relationship Id="rId39" Type="http://schemas.openxmlformats.org/officeDocument/2006/relationships/hyperlink" Target="https://safe.unc.edu/" TargetMode="External"/><Relationship Id="rId21" Type="http://schemas.openxmlformats.org/officeDocument/2006/relationships/hyperlink" Target="http://methods.sagepub.com/book/a-handbook-for-social-science-field-research/n7.xml" TargetMode="External"/><Relationship Id="rId34" Type="http://schemas.openxmlformats.org/officeDocument/2006/relationships/hyperlink" Target="https://caps.unc.edu/" TargetMode="External"/><Relationship Id="rId42" Type="http://schemas.openxmlformats.org/officeDocument/2006/relationships/hyperlink" Target="file:///C:\Users\noreenmc\AppData\Equal%20Opportunity%20and%20Compliance%20Office"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mailto:noreen@unc.edu" TargetMode="External"/><Relationship Id="rId2" Type="http://schemas.openxmlformats.org/officeDocument/2006/relationships/styles" Target="styles.xml"/><Relationship Id="rId16" Type="http://schemas.openxmlformats.org/officeDocument/2006/relationships/hyperlink" Target="https://doi.org/10.1177/1077800405284363" TargetMode="External"/><Relationship Id="rId29" Type="http://schemas.openxmlformats.org/officeDocument/2006/relationships/hyperlink" Target="https://carolinatogether.unc.edu/" TargetMode="External"/><Relationship Id="rId11" Type="http://schemas.openxmlformats.org/officeDocument/2006/relationships/hyperlink" Target="https://methods.sagepub.com/book/reliability-and-validity-assessment/n4.xml" TargetMode="External"/><Relationship Id="rId24" Type="http://schemas.openxmlformats.org/officeDocument/2006/relationships/hyperlink" Target="http://datacolada.org/37" TargetMode="External"/><Relationship Id="rId32" Type="http://schemas.openxmlformats.org/officeDocument/2006/relationships/hyperlink" Target="https://ars.unc.edu" TargetMode="External"/><Relationship Id="rId37" Type="http://schemas.openxmlformats.org/officeDocument/2006/relationships/hyperlink" Target="mailto:reportandresponse@unc.edu" TargetMode="External"/><Relationship Id="rId40" Type="http://schemas.openxmlformats.org/officeDocument/2006/relationships/hyperlink" Target="https://unc.policystat.com/policy/4467906/latest/"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i.org/10.1177/0739456X17739352" TargetMode="External"/><Relationship Id="rId23" Type="http://schemas.openxmlformats.org/officeDocument/2006/relationships/hyperlink" Target="https://doi.org/10.1177/0956797616658563" TargetMode="External"/><Relationship Id="rId28" Type="http://schemas.openxmlformats.org/officeDocument/2006/relationships/hyperlink" Target="https://cm.maxient.com/reportingform.php?UNCChapelHill&amp;layout_id=23" TargetMode="External"/><Relationship Id="rId36" Type="http://schemas.openxmlformats.org/officeDocument/2006/relationships/hyperlink" Target="mailto:titleixcoordinator@unc.edu" TargetMode="External"/><Relationship Id="rId49" Type="http://schemas.openxmlformats.org/officeDocument/2006/relationships/customXml" Target="../customXml/item2.xml"/><Relationship Id="rId10" Type="http://schemas.openxmlformats.org/officeDocument/2006/relationships/hyperlink" Target="https://methods.sagepub.com/book/reliability-and-validity-assessment/n2.xml" TargetMode="External"/><Relationship Id="rId19" Type="http://schemas.openxmlformats.org/officeDocument/2006/relationships/hyperlink" Target="http://methods.sagepub.com/book/a-handbook-for-social-science-field-research/n6.xml" TargetMode="External"/><Relationship Id="rId31" Type="http://schemas.openxmlformats.org/officeDocument/2006/relationships/hyperlink" Target="https://safecomputing.unc.edu/"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thods.sagepub.com/book/reliability-and-validity-assessment/n1.xml" TargetMode="External"/><Relationship Id="rId14" Type="http://schemas.openxmlformats.org/officeDocument/2006/relationships/hyperlink" Target="http://methods.sagepub.com/book/a-handbook-for-social-science-field-research/n12.xml" TargetMode="External"/><Relationship Id="rId22" Type="http://schemas.openxmlformats.org/officeDocument/2006/relationships/hyperlink" Target="https://www.nytimes.com/2017/10/18/magazine/when-the-revolution-came-for-amy-cuddy.html" TargetMode="External"/><Relationship Id="rId27" Type="http://schemas.openxmlformats.org/officeDocument/2006/relationships/hyperlink" Target="https://studentconduct.unc.edu/" TargetMode="External"/><Relationship Id="rId30" Type="http://schemas.openxmlformats.org/officeDocument/2006/relationships/hyperlink" Target="https://unc.policystat.com/policy/6875241/latest/" TargetMode="External"/><Relationship Id="rId35" Type="http://schemas.openxmlformats.org/officeDocument/2006/relationships/hyperlink" Target="https://eoc.unc.edu/report-an-incident/" TargetMode="External"/><Relationship Id="rId43" Type="http://schemas.openxmlformats.org/officeDocument/2006/relationships/hyperlink" Target="https://eoc.unc.edu/report-an-incident/" TargetMode="External"/><Relationship Id="rId48" Type="http://schemas.openxmlformats.org/officeDocument/2006/relationships/customXml" Target="../customXml/item1.xml"/><Relationship Id="rId8" Type="http://schemas.openxmlformats.org/officeDocument/2006/relationships/hyperlink" Target="https://mcdonald.web.unc.edu/calendar" TargetMode="External"/><Relationship Id="rId3" Type="http://schemas.openxmlformats.org/officeDocument/2006/relationships/settings" Target="settings.xml"/><Relationship Id="rId12" Type="http://schemas.openxmlformats.org/officeDocument/2006/relationships/hyperlink" Target="http://methods.sagepub.com/book/a-handbook-for-social-science-field-research/n10.xml" TargetMode="External"/><Relationship Id="rId17" Type="http://schemas.openxmlformats.org/officeDocument/2006/relationships/hyperlink" Target="http://methods.sagepub.com/book/a-handbook-for-social-science-field-research/n2.xml" TargetMode="External"/><Relationship Id="rId25" Type="http://schemas.openxmlformats.org/officeDocument/2006/relationships/hyperlink" Target="https://doi.org/10.1177/019384102236520" TargetMode="External"/><Relationship Id="rId33" Type="http://schemas.openxmlformats.org/officeDocument/2006/relationships/hyperlink" Target="mailto:ars@unc.edu" TargetMode="External"/><Relationship Id="rId38" Type="http://schemas.openxmlformats.org/officeDocument/2006/relationships/hyperlink" Target="mailto:gvsc@unc.edu" TargetMode="External"/><Relationship Id="rId46" Type="http://schemas.openxmlformats.org/officeDocument/2006/relationships/fontTable" Target="fontTable.xml"/><Relationship Id="rId20" Type="http://schemas.openxmlformats.org/officeDocument/2006/relationships/hyperlink" Target="http://methods.sagepub.com/book/a-handbook-for-social-science-field-research/n5.xml" TargetMode="External"/><Relationship Id="rId41" Type="http://schemas.openxmlformats.org/officeDocument/2006/relationships/hyperlink" Target="https://safe.unc.ed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8844DDED7384BA67E4B490DD0E98F" ma:contentTypeVersion="12" ma:contentTypeDescription="Create a new document." ma:contentTypeScope="" ma:versionID="b210fe59f8f97af48218918c1d2718c9">
  <xsd:schema xmlns:xsd="http://www.w3.org/2001/XMLSchema" xmlns:xs="http://www.w3.org/2001/XMLSchema" xmlns:p="http://schemas.microsoft.com/office/2006/metadata/properties" xmlns:ns2="758abe0a-0d7d-42db-9fdc-8ccc48462561" xmlns:ns3="bc543a76-5e48-465d-8dce-199a389aed8e" targetNamespace="http://schemas.microsoft.com/office/2006/metadata/properties" ma:root="true" ma:fieldsID="96c3fd779e90e48d5236d40bc02dc941" ns2:_="" ns3:_="">
    <xsd:import namespace="758abe0a-0d7d-42db-9fdc-8ccc48462561"/>
    <xsd:import namespace="bc543a76-5e48-465d-8dce-199a389aed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abe0a-0d7d-42db-9fdc-8ccc48462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43a76-5e48-465d-8dce-199a389aed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980D4-8634-4002-9F18-399B4508E62D}"/>
</file>

<file path=customXml/itemProps2.xml><?xml version="1.0" encoding="utf-8"?>
<ds:datastoreItem xmlns:ds="http://schemas.openxmlformats.org/officeDocument/2006/customXml" ds:itemID="{09707421-D67B-4731-B7B8-A15910DB3FE6}"/>
</file>

<file path=customXml/itemProps3.xml><?xml version="1.0" encoding="utf-8"?>
<ds:datastoreItem xmlns:ds="http://schemas.openxmlformats.org/officeDocument/2006/customXml" ds:itemID="{6F4A3CBA-66C0-4C6D-8535-B961AC128C0F}"/>
</file>

<file path=docProps/app.xml><?xml version="1.0" encoding="utf-8"?>
<Properties xmlns="http://schemas.openxmlformats.org/officeDocument/2006/extended-properties" xmlns:vt="http://schemas.openxmlformats.org/officeDocument/2006/docPropsVTypes">
  <Template>Normal</Template>
  <TotalTime>127</TotalTime>
  <Pages>6</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Noreen</dc:creator>
  <cp:keywords/>
  <dc:description/>
  <cp:lastModifiedBy>McDonald, Noreen</cp:lastModifiedBy>
  <cp:revision>5</cp:revision>
  <cp:lastPrinted>2020-01-07T19:59:00Z</cp:lastPrinted>
  <dcterms:created xsi:type="dcterms:W3CDTF">2022-01-03T16:07:00Z</dcterms:created>
  <dcterms:modified xsi:type="dcterms:W3CDTF">2022-01-11T21:54:00Z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0x0101005148844DDED7384BA67E4B490DD0E98F</vt:lpwstr>
  </property>
</Properties>
</file>