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BA022" w14:textId="35A587A5" w:rsidR="00B847E0" w:rsidRPr="00717DEF" w:rsidRDefault="00717DEF" w:rsidP="00717DEF">
      <w:pPr>
        <w:jc w:val="center"/>
        <w:rPr>
          <w:sz w:val="48"/>
          <w:szCs w:val="48"/>
        </w:rPr>
      </w:pPr>
      <w:r w:rsidRPr="00717DEF">
        <w:rPr>
          <w:sz w:val="48"/>
          <w:szCs w:val="48"/>
        </w:rPr>
        <w:t>Sustainable Energy Systems</w:t>
      </w:r>
    </w:p>
    <w:p w14:paraId="2A5192B8" w14:textId="0D1556B2" w:rsidR="00717DEF" w:rsidRDefault="00717DEF" w:rsidP="00717DEF">
      <w:pPr>
        <w:jc w:val="center"/>
        <w:rPr>
          <w:sz w:val="36"/>
          <w:szCs w:val="36"/>
        </w:rPr>
      </w:pPr>
      <w:r>
        <w:rPr>
          <w:sz w:val="36"/>
          <w:szCs w:val="36"/>
        </w:rPr>
        <w:t>PLAN</w:t>
      </w:r>
      <w:r w:rsidR="00557F19">
        <w:rPr>
          <w:sz w:val="36"/>
          <w:szCs w:val="36"/>
        </w:rPr>
        <w:t>/ENEC/ENVR</w:t>
      </w:r>
      <w:r>
        <w:rPr>
          <w:sz w:val="36"/>
          <w:szCs w:val="36"/>
        </w:rPr>
        <w:t xml:space="preserve"> </w:t>
      </w:r>
      <w:r w:rsidR="00557F19">
        <w:rPr>
          <w:sz w:val="36"/>
          <w:szCs w:val="36"/>
        </w:rPr>
        <w:t>584</w:t>
      </w:r>
      <w:r>
        <w:rPr>
          <w:sz w:val="36"/>
          <w:szCs w:val="36"/>
        </w:rPr>
        <w:t xml:space="preserve"> – Fall 202</w:t>
      </w:r>
      <w:r w:rsidR="00557F19">
        <w:rPr>
          <w:sz w:val="36"/>
          <w:szCs w:val="36"/>
        </w:rPr>
        <w:t>1</w:t>
      </w:r>
      <w:r>
        <w:rPr>
          <w:sz w:val="36"/>
          <w:szCs w:val="36"/>
        </w:rPr>
        <w:t xml:space="preserve"> </w:t>
      </w:r>
    </w:p>
    <w:p w14:paraId="0DD841DB" w14:textId="7E449DB4" w:rsidR="00717DEF" w:rsidRDefault="00717DEF" w:rsidP="00717DEF">
      <w:pPr>
        <w:jc w:val="center"/>
        <w:rPr>
          <w:sz w:val="36"/>
          <w:szCs w:val="36"/>
        </w:rPr>
      </w:pPr>
      <w:r>
        <w:rPr>
          <w:sz w:val="36"/>
          <w:szCs w:val="36"/>
        </w:rPr>
        <w:t xml:space="preserve">Professor: Dr. Noah </w:t>
      </w:r>
      <w:proofErr w:type="spellStart"/>
      <w:r>
        <w:rPr>
          <w:sz w:val="36"/>
          <w:szCs w:val="36"/>
        </w:rPr>
        <w:t>Kittner</w:t>
      </w:r>
      <w:proofErr w:type="spellEnd"/>
      <w:r w:rsidR="00AB61C0">
        <w:rPr>
          <w:sz w:val="36"/>
          <w:szCs w:val="36"/>
        </w:rPr>
        <w:t xml:space="preserve"> (he/him)</w:t>
      </w:r>
      <w:r>
        <w:rPr>
          <w:sz w:val="36"/>
          <w:szCs w:val="36"/>
        </w:rPr>
        <w:t xml:space="preserve">, </w:t>
      </w:r>
      <w:hyperlink r:id="rId5" w:history="1">
        <w:r w:rsidRPr="00E60464">
          <w:rPr>
            <w:rStyle w:val="Hyperlink"/>
            <w:sz w:val="36"/>
            <w:szCs w:val="36"/>
          </w:rPr>
          <w:t>kittner@unc.edu</w:t>
        </w:r>
      </w:hyperlink>
    </w:p>
    <w:p w14:paraId="1FF18C62" w14:textId="77777777" w:rsidR="00CB6910" w:rsidRDefault="00CB6910" w:rsidP="00CB6910">
      <w:pPr>
        <w:rPr>
          <w:b/>
          <w:bCs/>
        </w:rPr>
      </w:pPr>
    </w:p>
    <w:p w14:paraId="79F65EC8" w14:textId="49747E16" w:rsidR="00CB6910" w:rsidRDefault="00CB6910" w:rsidP="00CB6910">
      <w:r w:rsidRPr="00745773">
        <w:rPr>
          <w:b/>
          <w:bCs/>
        </w:rPr>
        <w:t>Course Description</w:t>
      </w:r>
      <w:r>
        <w:t>: Energy is critically important to society because it enables healthy and prosperous communities. This course will provide an introduct</w:t>
      </w:r>
      <w:r w:rsidR="00412A0C">
        <w:t>ion to</w:t>
      </w:r>
      <w:r>
        <w:t xml:space="preserve"> </w:t>
      </w:r>
      <w:r w:rsidR="00F768CD">
        <w:t>urgent</w:t>
      </w:r>
      <w:r w:rsidR="00412A0C">
        <w:t xml:space="preserve"> </w:t>
      </w:r>
      <w:r>
        <w:t>topics related to energy, sustainability, and the environment. The course material will focus on new technologies, policies, and plans in cities and different governing bodies in the energy system with a focus on developing tools to analyze energy for its sustainability, impact on people, the environment, and the economy. Topics range from investigating energy at different scales and consider</w:t>
      </w:r>
      <w:r w:rsidR="003C61EF">
        <w:t>ing</w:t>
      </w:r>
      <w:r>
        <w:t xml:space="preserve"> how national, state-level, and municipal policies affect local energy generation and consumption. Much of the course will cover emerging renewable energy technologies including the smart grid, demand</w:t>
      </w:r>
      <w:r w:rsidR="003C61EF">
        <w:t>-</w:t>
      </w:r>
      <w:r>
        <w:t xml:space="preserve">response programs, energy efficiency options and </w:t>
      </w:r>
      <w:r w:rsidR="003C61EF">
        <w:t>how they help</w:t>
      </w:r>
      <w:r>
        <w:t xml:space="preserve"> </w:t>
      </w:r>
      <w:r w:rsidR="003C61EF">
        <w:t>achieve clim</w:t>
      </w:r>
      <w:r>
        <w:t>ate and sustainability goals.</w:t>
      </w:r>
    </w:p>
    <w:p w14:paraId="380F450B" w14:textId="678A5A14" w:rsidR="00717DEF" w:rsidRDefault="00717DEF" w:rsidP="00717DEF">
      <w:pPr>
        <w:rPr>
          <w:b/>
          <w:sz w:val="36"/>
          <w:szCs w:val="36"/>
        </w:rPr>
      </w:pPr>
    </w:p>
    <w:p w14:paraId="3B9C2E6C" w14:textId="1515EAB6" w:rsidR="00717DEF" w:rsidRDefault="00CB6910" w:rsidP="00717DEF">
      <w:r>
        <w:rPr>
          <w:bCs/>
        </w:rPr>
        <w:t xml:space="preserve">Dr. </w:t>
      </w:r>
      <w:proofErr w:type="spellStart"/>
      <w:r>
        <w:rPr>
          <w:bCs/>
        </w:rPr>
        <w:t>Kittner’s</w:t>
      </w:r>
      <w:proofErr w:type="spellEnd"/>
      <w:r>
        <w:rPr>
          <w:bCs/>
        </w:rPr>
        <w:t xml:space="preserve"> </w:t>
      </w:r>
      <w:r w:rsidR="00717DEF" w:rsidRPr="00717DEF">
        <w:rPr>
          <w:bCs/>
        </w:rPr>
        <w:t>Office: 157 Rosenau Hall</w:t>
      </w:r>
      <w:r w:rsidR="00717DEF">
        <w:rPr>
          <w:bCs/>
        </w:rPr>
        <w:t xml:space="preserve">, </w:t>
      </w:r>
      <w:r w:rsidR="00717DEF" w:rsidRPr="00717DEF">
        <w:rPr>
          <w:b/>
        </w:rPr>
        <w:t xml:space="preserve">virtual office by Zoom </w:t>
      </w:r>
      <w:r>
        <w:rPr>
          <w:b/>
        </w:rPr>
        <w:t>during</w:t>
      </w:r>
      <w:r w:rsidR="00717DEF" w:rsidRPr="00717DEF">
        <w:rPr>
          <w:b/>
        </w:rPr>
        <w:t xml:space="preserve"> pandemic</w:t>
      </w:r>
      <w:r w:rsidR="00717DEF">
        <w:rPr>
          <w:b/>
        </w:rPr>
        <w:t xml:space="preserve"> (</w:t>
      </w:r>
      <w:hyperlink r:id="rId6" w:tooltip="https://uncsph.zoom.us/j/8475709857" w:history="1">
        <w:r w:rsidR="00717DEF">
          <w:rPr>
            <w:rStyle w:val="Hyperlink"/>
            <w:rFonts w:ascii="Calibri" w:hAnsi="Calibri"/>
            <w:sz w:val="22"/>
            <w:szCs w:val="22"/>
          </w:rPr>
          <w:t>https://uncsph.zoom.us/j/8475709857</w:t>
        </w:r>
      </w:hyperlink>
      <w:r w:rsidR="00717DEF">
        <w:t>)</w:t>
      </w:r>
    </w:p>
    <w:p w14:paraId="422F37C8" w14:textId="3CE249DB" w:rsidR="00717DEF" w:rsidRDefault="00D91E23" w:rsidP="00717DEF">
      <w:r>
        <w:t>Office Hours: Thursdays 9</w:t>
      </w:r>
      <w:r w:rsidR="00AB61C0">
        <w:t>:30</w:t>
      </w:r>
      <w:r>
        <w:t>-1</w:t>
      </w:r>
      <w:r w:rsidR="00AB61C0">
        <w:t>0:30</w:t>
      </w:r>
      <w:r>
        <w:t xml:space="preserve"> AM or by appointment</w:t>
      </w:r>
    </w:p>
    <w:p w14:paraId="2E85D0BE" w14:textId="17479E5E" w:rsidR="00D91E23" w:rsidRDefault="00D91E23" w:rsidP="00717DEF">
      <w:r>
        <w:t>Class time: Mondays</w:t>
      </w:r>
      <w:r w:rsidR="004D3B15">
        <w:t xml:space="preserve"> &amp; Wednesdays</w:t>
      </w:r>
      <w:r>
        <w:t xml:space="preserve"> </w:t>
      </w:r>
      <w:r w:rsidR="004D3B15">
        <w:t>11:15-12:30 PM</w:t>
      </w:r>
      <w:r>
        <w:t xml:space="preserve"> </w:t>
      </w:r>
    </w:p>
    <w:p w14:paraId="159B4E03" w14:textId="7BD68DF3" w:rsidR="00D91E23" w:rsidRDefault="00D91E23" w:rsidP="00717DEF">
      <w:r>
        <w:t xml:space="preserve">Location: </w:t>
      </w:r>
      <w:r w:rsidR="004D3B15">
        <w:t xml:space="preserve">Philips 256 </w:t>
      </w:r>
      <w:r w:rsidR="00B57F07">
        <w:t>&amp;</w:t>
      </w:r>
      <w:r w:rsidR="004D3B15">
        <w:t xml:space="preserve"> Zoom</w:t>
      </w:r>
    </w:p>
    <w:p w14:paraId="18DA772B" w14:textId="1FE46F76" w:rsidR="00366861" w:rsidRPr="000B72C7" w:rsidRDefault="00366861" w:rsidP="00366861">
      <w:pPr>
        <w:rPr>
          <w:color w:val="000000" w:themeColor="text1"/>
        </w:rPr>
      </w:pPr>
      <w:r w:rsidRPr="004C5983">
        <w:rPr>
          <w:color w:val="000000" w:themeColor="text1"/>
        </w:rPr>
        <w:t xml:space="preserve">TA: </w:t>
      </w:r>
      <w:r w:rsidR="00557F19">
        <w:rPr>
          <w:color w:val="000000" w:themeColor="text1"/>
        </w:rPr>
        <w:t xml:space="preserve">Julia Prieto </w:t>
      </w:r>
      <w:hyperlink r:id="rId7" w:history="1">
        <w:r w:rsidR="00557F19" w:rsidRPr="00F21A82">
          <w:rPr>
            <w:rStyle w:val="Hyperlink"/>
          </w:rPr>
          <w:t>juliamp@live.unc.edu</w:t>
        </w:r>
      </w:hyperlink>
      <w:r w:rsidR="00557F19">
        <w:rPr>
          <w:color w:val="000000" w:themeColor="text1"/>
        </w:rPr>
        <w:t xml:space="preserve"> </w:t>
      </w:r>
      <w:r w:rsidR="000B72C7">
        <w:rPr>
          <w:rStyle w:val="Hyperlink"/>
          <w:color w:val="000000" w:themeColor="text1"/>
        </w:rPr>
        <w:t>,</w:t>
      </w:r>
      <w:r w:rsidR="000B72C7">
        <w:rPr>
          <w:rStyle w:val="Hyperlink"/>
          <w:color w:val="000000" w:themeColor="text1"/>
          <w:u w:val="none"/>
        </w:rPr>
        <w:t xml:space="preserve"> available by appointment</w:t>
      </w:r>
    </w:p>
    <w:p w14:paraId="381E8FD1" w14:textId="77777777" w:rsidR="000B72C7" w:rsidRDefault="000B72C7" w:rsidP="00717DEF">
      <w:pPr>
        <w:rPr>
          <w:color w:val="000000" w:themeColor="text1"/>
        </w:rPr>
      </w:pPr>
    </w:p>
    <w:p w14:paraId="484FCED6" w14:textId="705BF323" w:rsidR="004D3B15" w:rsidRPr="004D0FB9" w:rsidRDefault="004D0FB9" w:rsidP="004D3B15">
      <w:pPr>
        <w:rPr>
          <w:b/>
          <w:bCs/>
        </w:rPr>
      </w:pPr>
      <w:r>
        <w:rPr>
          <w:b/>
          <w:bCs/>
        </w:rPr>
        <w:t xml:space="preserve">Community Standards and Mask Use </w:t>
      </w:r>
      <w:proofErr w:type="gramStart"/>
      <w:r>
        <w:rPr>
          <w:b/>
          <w:bCs/>
        </w:rPr>
        <w:t>On</w:t>
      </w:r>
      <w:proofErr w:type="gramEnd"/>
      <w:r>
        <w:rPr>
          <w:b/>
          <w:bCs/>
        </w:rPr>
        <w:t xml:space="preserve"> Campus</w:t>
      </w:r>
      <w:r w:rsidR="00E93111">
        <w:rPr>
          <w:color w:val="000000" w:themeColor="text1"/>
        </w:rPr>
        <w:t xml:space="preserve">: </w:t>
      </w:r>
      <w:r w:rsidR="004D3B15" w:rsidRPr="004D3B15">
        <w:rPr>
          <w:color w:val="000000" w:themeColor="text1"/>
        </w:rPr>
        <w:t xml:space="preserve">This semester, while we are in the midst of a global pandemic, all enrolled students are required to wear a mask covering your mouth and nose at all times in our classroom. This requirement is to protect our educational community – your classmates and me – as we learn together. If you choose not to wear a mask, or wear it improperly, </w:t>
      </w:r>
      <w:r w:rsidRPr="00004F13">
        <w:t>, I will ask you to leave immediately, and I will submit a report to the </w:t>
      </w:r>
      <w:hyperlink r:id="rId8" w:history="1">
        <w:r w:rsidRPr="00004F13">
          <w:rPr>
            <w:rStyle w:val="Hyperlink"/>
          </w:rPr>
          <w:t>Office of Student Conduct</w:t>
        </w:r>
      </w:hyperlink>
      <w:r w:rsidR="004D3B15" w:rsidRPr="004D3B15">
        <w:rPr>
          <w:color w:val="000000" w:themeColor="text1"/>
        </w:rPr>
        <w:t xml:space="preserve">. At that point you will be disenrolled from this course for the protection of our educational community. Students who have an authorized accommodation from Accessibility Resources and Services (ARS) have an exception. </w:t>
      </w:r>
      <w:r w:rsidRPr="00004F13">
        <w:t>For additional information, see </w:t>
      </w:r>
      <w:hyperlink r:id="rId9" w:tgtFrame="_blank" w:history="1">
        <w:r w:rsidRPr="00004F13">
          <w:rPr>
            <w:rStyle w:val="Hyperlink"/>
          </w:rPr>
          <w:t>Carolina Together</w:t>
        </w:r>
      </w:hyperlink>
      <w:r w:rsidRPr="00004F13">
        <w:t>.</w:t>
      </w:r>
    </w:p>
    <w:p w14:paraId="4075E718" w14:textId="77777777" w:rsidR="009B4748" w:rsidRPr="004D3B15" w:rsidRDefault="009B4748" w:rsidP="004D3B15">
      <w:pPr>
        <w:rPr>
          <w:color w:val="000000" w:themeColor="text1"/>
        </w:rPr>
      </w:pPr>
    </w:p>
    <w:p w14:paraId="3961677E" w14:textId="38BEBE36" w:rsidR="00E93111" w:rsidRPr="00E93111" w:rsidRDefault="00AB61C0" w:rsidP="00717DEF">
      <w:pPr>
        <w:rPr>
          <w:color w:val="000000" w:themeColor="text1"/>
        </w:rPr>
      </w:pPr>
      <w:r w:rsidRPr="00AB61C0">
        <w:rPr>
          <w:b/>
          <w:bCs/>
          <w:color w:val="000000" w:themeColor="text1"/>
        </w:rPr>
        <w:t>Participation and discussion</w:t>
      </w:r>
      <w:r>
        <w:rPr>
          <w:color w:val="000000" w:themeColor="text1"/>
        </w:rPr>
        <w:t xml:space="preserve"> </w:t>
      </w:r>
      <w:r w:rsidR="00307D86">
        <w:rPr>
          <w:color w:val="000000" w:themeColor="text1"/>
        </w:rPr>
        <w:t>during</w:t>
      </w:r>
      <w:r>
        <w:rPr>
          <w:color w:val="000000" w:themeColor="text1"/>
        </w:rPr>
        <w:t xml:space="preserve"> the synchronous classroom will be important to succeed in this class. </w:t>
      </w:r>
      <w:r w:rsidR="00307D86">
        <w:rPr>
          <w:color w:val="000000" w:themeColor="text1"/>
        </w:rPr>
        <w:t>Overall, expect</w:t>
      </w:r>
      <w:r>
        <w:rPr>
          <w:color w:val="000000" w:themeColor="text1"/>
        </w:rPr>
        <w:t xml:space="preserve"> to </w:t>
      </w:r>
      <w:r w:rsidR="00307D86">
        <w:rPr>
          <w:color w:val="000000" w:themeColor="text1"/>
        </w:rPr>
        <w:t>devote</w:t>
      </w:r>
      <w:r>
        <w:rPr>
          <w:color w:val="000000" w:themeColor="text1"/>
        </w:rPr>
        <w:t xml:space="preserve"> 9-12 hours of work </w:t>
      </w:r>
      <w:r w:rsidR="00307D86">
        <w:rPr>
          <w:color w:val="000000" w:themeColor="text1"/>
        </w:rPr>
        <w:t xml:space="preserve">per week </w:t>
      </w:r>
      <w:r>
        <w:rPr>
          <w:color w:val="000000" w:themeColor="text1"/>
        </w:rPr>
        <w:t>for this course including synchronous/asynchronous assignments and components posted on Sakai.</w:t>
      </w:r>
    </w:p>
    <w:p w14:paraId="77F5891B" w14:textId="77777777" w:rsidR="00E93111" w:rsidRPr="004C5983" w:rsidRDefault="00E93111" w:rsidP="00717DEF">
      <w:pPr>
        <w:rPr>
          <w:color w:val="000000" w:themeColor="text1"/>
        </w:rPr>
      </w:pPr>
    </w:p>
    <w:p w14:paraId="45F618BF" w14:textId="6F754C2F" w:rsidR="00D91E23" w:rsidRPr="004C5983" w:rsidRDefault="00D91E23" w:rsidP="00717DEF">
      <w:pPr>
        <w:rPr>
          <w:color w:val="000000" w:themeColor="text1"/>
        </w:rPr>
      </w:pPr>
      <w:r w:rsidRPr="004C5983">
        <w:rPr>
          <w:b/>
          <w:bCs/>
          <w:color w:val="000000" w:themeColor="text1"/>
        </w:rPr>
        <w:t>Communication Protocol</w:t>
      </w:r>
      <w:r w:rsidRPr="004C5983">
        <w:rPr>
          <w:color w:val="000000" w:themeColor="text1"/>
        </w:rPr>
        <w:t>: Please use PLAN</w:t>
      </w:r>
      <w:r w:rsidR="009B4748">
        <w:rPr>
          <w:color w:val="000000" w:themeColor="text1"/>
        </w:rPr>
        <w:t>/ENEC/ENVR</w:t>
      </w:r>
      <w:r w:rsidRPr="004C5983">
        <w:rPr>
          <w:color w:val="000000" w:themeColor="text1"/>
        </w:rPr>
        <w:t xml:space="preserve"> </w:t>
      </w:r>
      <w:r w:rsidR="009B4748">
        <w:rPr>
          <w:color w:val="000000" w:themeColor="text1"/>
        </w:rPr>
        <w:t>584</w:t>
      </w:r>
      <w:r w:rsidRPr="004C5983">
        <w:rPr>
          <w:color w:val="000000" w:themeColor="text1"/>
        </w:rPr>
        <w:t xml:space="preserve"> in subject line of email regarding course</w:t>
      </w:r>
      <w:r w:rsidR="00745773" w:rsidRPr="004C5983">
        <w:rPr>
          <w:color w:val="000000" w:themeColor="text1"/>
        </w:rPr>
        <w:t>. For logistical questions on</w:t>
      </w:r>
      <w:r w:rsidR="00307D86">
        <w:rPr>
          <w:color w:val="000000" w:themeColor="text1"/>
        </w:rPr>
        <w:t xml:space="preserve"> the</w:t>
      </w:r>
      <w:r w:rsidR="00745773" w:rsidRPr="004C5983">
        <w:rPr>
          <w:color w:val="000000" w:themeColor="text1"/>
        </w:rPr>
        <w:t xml:space="preserve"> course</w:t>
      </w:r>
      <w:r w:rsidR="00CB6910" w:rsidRPr="004C5983">
        <w:rPr>
          <w:color w:val="000000" w:themeColor="text1"/>
        </w:rPr>
        <w:t>,</w:t>
      </w:r>
      <w:r w:rsidR="00745773" w:rsidRPr="004C5983">
        <w:rPr>
          <w:color w:val="000000" w:themeColor="text1"/>
        </w:rPr>
        <w:t xml:space="preserve"> please also CC </w:t>
      </w:r>
      <w:r w:rsidR="00CB6910" w:rsidRPr="004C5983">
        <w:rPr>
          <w:color w:val="000000" w:themeColor="text1"/>
        </w:rPr>
        <w:t xml:space="preserve">our TA, </w:t>
      </w:r>
      <w:r w:rsidR="009B4748">
        <w:rPr>
          <w:color w:val="000000" w:themeColor="text1"/>
        </w:rPr>
        <w:t>Julia Prieto</w:t>
      </w:r>
      <w:r w:rsidR="00745773" w:rsidRPr="004C5983">
        <w:rPr>
          <w:color w:val="000000" w:themeColor="text1"/>
        </w:rPr>
        <w:t>.</w:t>
      </w:r>
    </w:p>
    <w:p w14:paraId="7F7C177D" w14:textId="128B6BB2" w:rsidR="000A3A30" w:rsidRDefault="000A3A30" w:rsidP="00717DEF">
      <w:pPr>
        <w:rPr>
          <w:b/>
          <w:bCs/>
        </w:rPr>
      </w:pPr>
    </w:p>
    <w:p w14:paraId="09AF4763" w14:textId="24524B87" w:rsidR="004D0FB9" w:rsidRDefault="004D0FB9" w:rsidP="00717DEF">
      <w:pPr>
        <w:rPr>
          <w:b/>
          <w:bCs/>
        </w:rPr>
      </w:pPr>
    </w:p>
    <w:p w14:paraId="0428341E" w14:textId="77777777" w:rsidR="004D0FB9" w:rsidRDefault="004D0FB9" w:rsidP="00717DEF">
      <w:pPr>
        <w:rPr>
          <w:b/>
          <w:bCs/>
        </w:rPr>
      </w:pPr>
    </w:p>
    <w:p w14:paraId="3A236F7C" w14:textId="60A4AB42" w:rsidR="00823FA4" w:rsidRDefault="00823FA4" w:rsidP="00717DEF">
      <w:r>
        <w:rPr>
          <w:b/>
          <w:bCs/>
        </w:rPr>
        <w:lastRenderedPageBreak/>
        <w:t>Course Goals</w:t>
      </w:r>
      <w:r>
        <w:t>:</w:t>
      </w:r>
    </w:p>
    <w:p w14:paraId="3E5A02A8" w14:textId="342267AC" w:rsidR="00823FA4" w:rsidRPr="00823FA4" w:rsidRDefault="00823FA4" w:rsidP="00717DEF">
      <w:r>
        <w:t xml:space="preserve">After taking this course, you should </w:t>
      </w:r>
      <w:r w:rsidR="0055737D">
        <w:t>begin to understand</w:t>
      </w:r>
      <w:r>
        <w:t xml:space="preserve"> in energy issues with </w:t>
      </w:r>
      <w:r w:rsidR="0055737D">
        <w:t xml:space="preserve">both a </w:t>
      </w:r>
      <w:r>
        <w:t xml:space="preserve">quantitative and </w:t>
      </w:r>
      <w:r w:rsidR="0055737D">
        <w:t xml:space="preserve">a </w:t>
      </w:r>
      <w:r>
        <w:t>qualitative emphasis. You will be able to analyze energy units, develop and defend energy costs</w:t>
      </w:r>
      <w:r w:rsidR="0055737D">
        <w:t>,</w:t>
      </w:r>
      <w:r>
        <w:t xml:space="preserve"> and</w:t>
      </w:r>
      <w:r w:rsidR="0055737D">
        <w:t xml:space="preserve"> assess</w:t>
      </w:r>
      <w:r>
        <w:t xml:space="preserve"> environmental impacts. You will gain a basic understanding of the transition to</w:t>
      </w:r>
      <w:r w:rsidR="00F91160">
        <w:t xml:space="preserve"> more sustainable</w:t>
      </w:r>
      <w:r>
        <w:t xml:space="preserve"> electricity infrastructure in the United States and globally and how policies and plans influence sustainability.</w:t>
      </w:r>
    </w:p>
    <w:p w14:paraId="025B8472" w14:textId="77777777" w:rsidR="00823FA4" w:rsidRDefault="00823FA4" w:rsidP="00717DEF">
      <w:pPr>
        <w:rPr>
          <w:b/>
          <w:bCs/>
        </w:rPr>
      </w:pPr>
    </w:p>
    <w:p w14:paraId="491BEA0D" w14:textId="71DAA01F" w:rsidR="00745773" w:rsidRDefault="00745773" w:rsidP="00717DEF">
      <w:r>
        <w:rPr>
          <w:b/>
          <w:bCs/>
        </w:rPr>
        <w:t>References and Books</w:t>
      </w:r>
      <w:r>
        <w:t>:</w:t>
      </w:r>
    </w:p>
    <w:p w14:paraId="6B3DC28A" w14:textId="08AEA922" w:rsidR="00745773" w:rsidRDefault="00745773" w:rsidP="00717DEF">
      <w:r>
        <w:t xml:space="preserve">There are no required textbooks for the course, however, there are some key </w:t>
      </w:r>
      <w:r w:rsidR="00DA7B2A">
        <w:t>references that will come in handy.</w:t>
      </w:r>
      <w:r w:rsidR="00F768CD">
        <w:t xml:space="preserve"> Required readings will be posted in the Sakai site for reference.</w:t>
      </w:r>
    </w:p>
    <w:p w14:paraId="31730811" w14:textId="04B46D6A" w:rsidR="00DA7B2A" w:rsidRPr="00745773" w:rsidRDefault="00DA7B2A" w:rsidP="00717DEF">
      <w:r>
        <w:br/>
      </w:r>
      <w:r w:rsidRPr="00FB383D">
        <w:rPr>
          <w:u w:val="single"/>
        </w:rPr>
        <w:t>Sustainable Energy Without the Hot Air</w:t>
      </w:r>
      <w:r w:rsidR="0037706B">
        <w:t xml:space="preserve"> by David Mackay</w:t>
      </w:r>
      <w:r>
        <w:t xml:space="preserve"> </w:t>
      </w:r>
      <w:r w:rsidR="00273FBE">
        <w:t xml:space="preserve">(particularly </w:t>
      </w:r>
      <w:r>
        <w:t>Ch. 2, 18, 19, 20-26, 29</w:t>
      </w:r>
      <w:r w:rsidR="00273FBE">
        <w:t>)</w:t>
      </w:r>
    </w:p>
    <w:p w14:paraId="3B74309B" w14:textId="7705CC48" w:rsidR="00745773" w:rsidRDefault="00DA7B2A" w:rsidP="00717DEF">
      <w:r w:rsidRPr="00FB383D">
        <w:rPr>
          <w:u w:val="single"/>
        </w:rPr>
        <w:t>Short Circuiting Policy</w:t>
      </w:r>
      <w:r>
        <w:t xml:space="preserve"> by Leah Stokes</w:t>
      </w:r>
      <w:r w:rsidR="002C6253">
        <w:t xml:space="preserve"> </w:t>
      </w:r>
    </w:p>
    <w:p w14:paraId="38987C7A" w14:textId="6835E7AD" w:rsidR="0037706B" w:rsidRDefault="0037706B" w:rsidP="00717DEF">
      <w:r w:rsidRPr="00FB383D">
        <w:rPr>
          <w:u w:val="single"/>
        </w:rPr>
        <w:t>Power Loss</w:t>
      </w:r>
      <w:r>
        <w:t xml:space="preserve"> by Richard Hirsh</w:t>
      </w:r>
      <w:r w:rsidR="002C6253">
        <w:t xml:space="preserve"> </w:t>
      </w:r>
    </w:p>
    <w:p w14:paraId="1FA9FE29" w14:textId="77777777" w:rsidR="00586D67" w:rsidRDefault="00586D67" w:rsidP="00717DEF">
      <w:pPr>
        <w:rPr>
          <w:b/>
          <w:bCs/>
        </w:rPr>
      </w:pPr>
    </w:p>
    <w:p w14:paraId="327FED5D" w14:textId="4A5450BB" w:rsidR="000B097B" w:rsidRDefault="000B097B" w:rsidP="00717DEF">
      <w:r>
        <w:rPr>
          <w:b/>
          <w:bCs/>
        </w:rPr>
        <w:t>UNC Honor Code</w:t>
      </w:r>
    </w:p>
    <w:p w14:paraId="028DF648" w14:textId="578837C5" w:rsidR="000B097B" w:rsidRDefault="000B097B" w:rsidP="00717DEF"/>
    <w:p w14:paraId="4B3B2524" w14:textId="77777777" w:rsidR="00586D67" w:rsidRPr="00586D67" w:rsidRDefault="00586D67" w:rsidP="00586D67">
      <w:r w:rsidRPr="00586D67">
        <w:t>All students are expected to follow the guidelines of the UNC honor code. In particular, students are expected to refrain from “lying, cheating, or stealing” in the academic context. If you are unsure about which actions violate that honor code, please see me or consult </w:t>
      </w:r>
      <w:hyperlink r:id="rId10" w:tgtFrame="_blank" w:history="1">
        <w:r w:rsidRPr="00586D67">
          <w:rPr>
            <w:rStyle w:val="Hyperlink"/>
          </w:rPr>
          <w:t>honor.unc.edu</w:t>
        </w:r>
      </w:hyperlink>
      <w:r w:rsidRPr="00586D67">
        <w:t>.</w:t>
      </w:r>
    </w:p>
    <w:p w14:paraId="2B95C23C" w14:textId="77777777" w:rsidR="00004F13" w:rsidRDefault="00004F13" w:rsidP="00717DEF">
      <w:pPr>
        <w:rPr>
          <w:b/>
          <w:bCs/>
        </w:rPr>
      </w:pPr>
    </w:p>
    <w:p w14:paraId="682F8B41" w14:textId="4FCB8C1F" w:rsidR="00FB25E7" w:rsidRDefault="00FB25E7" w:rsidP="00717DEF">
      <w:pPr>
        <w:rPr>
          <w:b/>
          <w:bCs/>
        </w:rPr>
      </w:pPr>
      <w:r>
        <w:rPr>
          <w:b/>
          <w:bCs/>
        </w:rPr>
        <w:t>Accessibility Resources</w:t>
      </w:r>
    </w:p>
    <w:p w14:paraId="4C3BF70B" w14:textId="74C00F90" w:rsidR="00004F13" w:rsidRDefault="00004F13" w:rsidP="00004F13">
      <w:r w:rsidRPr="00004F13">
        <w:t>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14:paraId="07220FE9" w14:textId="77777777" w:rsidR="00004F13" w:rsidRPr="00004F13" w:rsidRDefault="00004F13" w:rsidP="00004F13"/>
    <w:p w14:paraId="33815057" w14:textId="40C91637" w:rsidR="00004F13" w:rsidRDefault="00004F13" w:rsidP="00004F13">
      <w:r w:rsidRPr="00004F13">
        <w:t>All accommodations are coordinated through the Accessibility Resources and Service Office. See the ARS Website for contact information: </w:t>
      </w:r>
      <w:hyperlink r:id="rId11" w:tgtFrame="_blank" w:history="1">
        <w:r w:rsidRPr="00004F13">
          <w:rPr>
            <w:rStyle w:val="Hyperlink"/>
          </w:rPr>
          <w:t>https://ars.unc.edu</w:t>
        </w:r>
      </w:hyperlink>
      <w:r w:rsidRPr="00004F13">
        <w:t> or email </w:t>
      </w:r>
      <w:hyperlink r:id="rId12" w:history="1">
        <w:r w:rsidRPr="00004F13">
          <w:rPr>
            <w:rStyle w:val="Hyperlink"/>
          </w:rPr>
          <w:t>ars@unc.edu</w:t>
        </w:r>
      </w:hyperlink>
      <w:r w:rsidRPr="00004F13">
        <w:t>.</w:t>
      </w:r>
    </w:p>
    <w:p w14:paraId="7D661B23" w14:textId="77777777" w:rsidR="00004F13" w:rsidRPr="00004F13" w:rsidRDefault="00004F13" w:rsidP="00004F13"/>
    <w:p w14:paraId="02F3F04D" w14:textId="77777777" w:rsidR="00004F13" w:rsidRPr="00004F13" w:rsidRDefault="00004F13" w:rsidP="00004F13">
      <w:r w:rsidRPr="00004F13">
        <w:t>Relevant policy documents as they relate to registration and accommodations determinations and the student registration form are available on the </w:t>
      </w:r>
      <w:hyperlink r:id="rId13" w:tgtFrame="_blank" w:history="1">
        <w:r w:rsidRPr="00004F13">
          <w:rPr>
            <w:rStyle w:val="Hyperlink"/>
          </w:rPr>
          <w:t>ARS website under the About ARS tab</w:t>
        </w:r>
      </w:hyperlink>
      <w:r w:rsidRPr="00004F13">
        <w:t>.</w:t>
      </w:r>
    </w:p>
    <w:p w14:paraId="4ECB631E" w14:textId="7A969BBB" w:rsidR="00004F13" w:rsidRDefault="00004F13" w:rsidP="00717DEF">
      <w:pPr>
        <w:rPr>
          <w:b/>
          <w:bCs/>
        </w:rPr>
      </w:pPr>
    </w:p>
    <w:p w14:paraId="7EE14074" w14:textId="4FD8F981" w:rsidR="00004F13" w:rsidRPr="00004F13" w:rsidRDefault="00004F13" w:rsidP="00717DEF">
      <w:pPr>
        <w:rPr>
          <w:b/>
          <w:bCs/>
        </w:rPr>
      </w:pPr>
      <w:r>
        <w:rPr>
          <w:b/>
          <w:bCs/>
        </w:rPr>
        <w:t>Discrimination</w:t>
      </w:r>
    </w:p>
    <w:p w14:paraId="44B5F919" w14:textId="77777777" w:rsidR="00004F13" w:rsidRPr="00004F13" w:rsidRDefault="00004F13" w:rsidP="00004F13">
      <w:r w:rsidRPr="00004F13">
        <w:rPr>
          <w:i/>
          <w:iCs/>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14" w:tooltip="mailto:Adrienne.allison@unc.edu" w:history="1">
        <w:r w:rsidRPr="00004F13">
          <w:rPr>
            <w:rStyle w:val="Hyperlink"/>
            <w:i/>
            <w:iCs/>
          </w:rPr>
          <w:t>Adrienne.allison@unc.edu</w:t>
        </w:r>
      </w:hyperlink>
      <w:r w:rsidRPr="00004F13">
        <w:rPr>
          <w:i/>
          <w:iCs/>
        </w:rPr>
        <w:t>), Report and Response Coordinators in the Equal Opportunity and Compliance Office (</w:t>
      </w:r>
      <w:hyperlink r:id="rId15" w:tooltip="mailto:reportandresponse@unc.edu" w:history="1">
        <w:r w:rsidRPr="00004F13">
          <w:rPr>
            <w:rStyle w:val="Hyperlink"/>
            <w:i/>
            <w:iCs/>
          </w:rPr>
          <w:t>reportandresponse@unc.edu</w:t>
        </w:r>
      </w:hyperlink>
      <w:r w:rsidRPr="00004F13">
        <w:rPr>
          <w:i/>
          <w:iCs/>
        </w:rPr>
        <w:t>), Counseling and Psychological Services (confidential), or the Gender Violence Services Coordinators (</w:t>
      </w:r>
      <w:hyperlink r:id="rId16" w:history="1">
        <w:r w:rsidRPr="00004F13">
          <w:rPr>
            <w:rStyle w:val="Hyperlink"/>
            <w:i/>
            <w:iCs/>
          </w:rPr>
          <w:t>gvsc@unc.edu</w:t>
        </w:r>
      </w:hyperlink>
      <w:r w:rsidRPr="00004F13">
        <w:rPr>
          <w:i/>
          <w:iCs/>
        </w:rPr>
        <w:t>; confidential) to discuss your specific needs. Additional resources are available at safe.unc.edu.</w:t>
      </w:r>
    </w:p>
    <w:p w14:paraId="673FD706" w14:textId="77777777" w:rsidR="00004F13" w:rsidRDefault="00004F13" w:rsidP="00717DEF">
      <w:pPr>
        <w:rPr>
          <w:b/>
          <w:bCs/>
        </w:rPr>
      </w:pPr>
    </w:p>
    <w:p w14:paraId="1CEC6FEC" w14:textId="5553148B" w:rsidR="00DF7D44" w:rsidRDefault="00DF7D44" w:rsidP="00717DEF">
      <w:pPr>
        <w:rPr>
          <w:b/>
          <w:bCs/>
        </w:rPr>
      </w:pPr>
    </w:p>
    <w:p w14:paraId="325F5455" w14:textId="77777777" w:rsidR="00E577C2" w:rsidRPr="00E577C2" w:rsidRDefault="00E577C2" w:rsidP="00E577C2">
      <w:pPr>
        <w:rPr>
          <w:b/>
          <w:bCs/>
        </w:rPr>
      </w:pPr>
      <w:r w:rsidRPr="00E577C2">
        <w:rPr>
          <w:b/>
          <w:bCs/>
        </w:rPr>
        <w:lastRenderedPageBreak/>
        <w:t>The Learning Center: </w:t>
      </w:r>
      <w:r w:rsidRPr="00E577C2">
        <w:t>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 visit them in SASB North or visit their website to set up an appointment: </w:t>
      </w:r>
      <w:hyperlink r:id="rId17" w:history="1">
        <w:r w:rsidRPr="00E577C2">
          <w:rPr>
            <w:rStyle w:val="Hyperlink"/>
          </w:rPr>
          <w:t>http://learningcenter.unc.edu</w:t>
        </w:r>
      </w:hyperlink>
      <w:r w:rsidRPr="00E577C2">
        <w:t>.</w:t>
      </w:r>
    </w:p>
    <w:p w14:paraId="6F47F57B" w14:textId="5686F9B1" w:rsidR="00E577C2" w:rsidRDefault="00E577C2" w:rsidP="00717DEF">
      <w:pPr>
        <w:rPr>
          <w:b/>
          <w:bCs/>
        </w:rPr>
      </w:pPr>
    </w:p>
    <w:p w14:paraId="7D5FD775" w14:textId="58332B6C" w:rsidR="00E577C2" w:rsidRPr="00E577C2" w:rsidRDefault="00E577C2" w:rsidP="00717DEF">
      <w:r w:rsidRPr="00E577C2">
        <w:rPr>
          <w:b/>
          <w:bCs/>
        </w:rPr>
        <w:t>The Writing Center: </w:t>
      </w:r>
      <w:r w:rsidRPr="00E577C2">
        <w:t>The Writing Center is located in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with someone in the writing center or set up as appointment on their website: </w:t>
      </w:r>
      <w:hyperlink r:id="rId18" w:history="1">
        <w:r w:rsidRPr="00E577C2">
          <w:rPr>
            <w:rStyle w:val="Hyperlink"/>
          </w:rPr>
          <w:t>http://writingcenter.unc.edu</w:t>
        </w:r>
      </w:hyperlink>
      <w:r w:rsidRPr="00E577C2">
        <w:t>.</w:t>
      </w:r>
    </w:p>
    <w:p w14:paraId="17D4AF3A" w14:textId="77777777" w:rsidR="00E577C2" w:rsidRDefault="00E577C2" w:rsidP="00717DEF">
      <w:pPr>
        <w:rPr>
          <w:b/>
          <w:bCs/>
        </w:rPr>
      </w:pPr>
    </w:p>
    <w:p w14:paraId="2E37EF41" w14:textId="438DD6A3" w:rsidR="00DF7D44" w:rsidRDefault="00A9009B" w:rsidP="00717DEF">
      <w:pPr>
        <w:rPr>
          <w:b/>
          <w:bCs/>
        </w:rPr>
      </w:pPr>
      <w:r>
        <w:rPr>
          <w:b/>
          <w:bCs/>
        </w:rPr>
        <w:t>Assignments</w:t>
      </w:r>
    </w:p>
    <w:p w14:paraId="337007AD" w14:textId="6BE3573B" w:rsidR="00A9009B" w:rsidRDefault="00A9009B" w:rsidP="00717DEF">
      <w:pPr>
        <w:rPr>
          <w:b/>
          <w:bCs/>
        </w:rPr>
      </w:pPr>
    </w:p>
    <w:p w14:paraId="0B96550B" w14:textId="5899F338" w:rsidR="00A9009B" w:rsidRPr="00A9009B" w:rsidRDefault="00A9009B" w:rsidP="00717DEF">
      <w:r>
        <w:t>There will be discussion and debates on contemporary energy plans and projects.  These assignments will be detailed on Sakai and students will sign up for different debate teams.</w:t>
      </w:r>
    </w:p>
    <w:p w14:paraId="333D3443" w14:textId="77777777" w:rsidR="00DF7D44" w:rsidRPr="00FB25E7" w:rsidRDefault="00DF7D44" w:rsidP="00717DEF"/>
    <w:p w14:paraId="2D309C7A" w14:textId="595DB982" w:rsidR="00A9009B" w:rsidRPr="00A9009B" w:rsidRDefault="000A3A30" w:rsidP="00717DEF">
      <w:pPr>
        <w:rPr>
          <w:b/>
          <w:bCs/>
        </w:rPr>
      </w:pPr>
      <w:r w:rsidRPr="000A3A30">
        <w:rPr>
          <w:b/>
          <w:bCs/>
        </w:rPr>
        <w:t>Schedule</w:t>
      </w:r>
    </w:p>
    <w:p w14:paraId="2B60C1CE" w14:textId="39F7B5FB" w:rsidR="000A3A30" w:rsidRDefault="000A3A30" w:rsidP="00717DEF"/>
    <w:p w14:paraId="6F0D3639" w14:textId="3A6AE1AE" w:rsidR="000A3A30" w:rsidRDefault="000A3A30" w:rsidP="00717DEF">
      <w:pPr>
        <w:rPr>
          <w:b/>
          <w:bCs/>
        </w:rPr>
      </w:pPr>
      <w:r w:rsidRPr="00820CEA">
        <w:rPr>
          <w:b/>
          <w:bCs/>
        </w:rPr>
        <w:t>Week 1</w:t>
      </w:r>
      <w:r w:rsidR="00515664">
        <w:rPr>
          <w:b/>
          <w:bCs/>
        </w:rPr>
        <w:t xml:space="preserve"> </w:t>
      </w:r>
      <w:r w:rsidR="00515664" w:rsidRPr="00515664">
        <w:t>(8/1</w:t>
      </w:r>
      <w:r w:rsidR="004D0FB9">
        <w:t>8</w:t>
      </w:r>
      <w:r w:rsidR="00515664" w:rsidRPr="00515664">
        <w:t>)</w:t>
      </w:r>
    </w:p>
    <w:p w14:paraId="2B894360" w14:textId="77777777" w:rsidR="00515664" w:rsidRPr="00820CEA" w:rsidRDefault="00515664" w:rsidP="00717DEF">
      <w:pPr>
        <w:rPr>
          <w:b/>
          <w:bCs/>
        </w:rPr>
      </w:pPr>
    </w:p>
    <w:p w14:paraId="3FBCBF74" w14:textId="6415CE14" w:rsidR="000A3A30" w:rsidRDefault="00273FBE" w:rsidP="00717DEF">
      <w:r>
        <w:t>Introduction to course logistics, group discussion on energy</w:t>
      </w:r>
    </w:p>
    <w:p w14:paraId="44B1C6D2" w14:textId="77777777" w:rsidR="00837621" w:rsidRDefault="00837621" w:rsidP="00717DEF">
      <w:pPr>
        <w:rPr>
          <w:i/>
          <w:iCs/>
        </w:rPr>
      </w:pPr>
    </w:p>
    <w:p w14:paraId="4602EDBA" w14:textId="5151A849" w:rsidR="00273FBE" w:rsidRPr="00837621" w:rsidRDefault="00837621" w:rsidP="00717DEF">
      <w:pPr>
        <w:rPr>
          <w:i/>
          <w:iCs/>
        </w:rPr>
      </w:pPr>
      <w:r>
        <w:rPr>
          <w:i/>
          <w:iCs/>
        </w:rPr>
        <w:t>What are units of energy?</w:t>
      </w:r>
    </w:p>
    <w:p w14:paraId="421A8D65" w14:textId="77777777" w:rsidR="00837621" w:rsidRDefault="00837621" w:rsidP="00717DEF"/>
    <w:p w14:paraId="65304918" w14:textId="731F260F" w:rsidR="00F8722B" w:rsidRDefault="00897E80" w:rsidP="00717DEF">
      <w:r>
        <w:t>-</w:t>
      </w:r>
      <w:r w:rsidR="00F8722B">
        <w:t>Introduction to energy, basic nomenclature, units of energy</w:t>
      </w:r>
    </w:p>
    <w:p w14:paraId="12A6FFC8" w14:textId="69A160D0" w:rsidR="00DA7B2A" w:rsidRDefault="00DA7B2A" w:rsidP="00717DEF"/>
    <w:p w14:paraId="3D75A346" w14:textId="0D03F3BB" w:rsidR="00DA7B2A" w:rsidRDefault="00897E80" w:rsidP="00717DEF">
      <w:r>
        <w:t>-</w:t>
      </w:r>
      <w:r w:rsidR="00745773">
        <w:t>Energy vs. Power</w:t>
      </w:r>
    </w:p>
    <w:p w14:paraId="39DC0A84" w14:textId="77777777" w:rsidR="00DA7B2A" w:rsidRDefault="00DA7B2A" w:rsidP="00717DEF"/>
    <w:p w14:paraId="6591E92C" w14:textId="7AB4B8A9" w:rsidR="00443D93" w:rsidRDefault="00443D93" w:rsidP="00717DEF">
      <w:r>
        <w:t xml:space="preserve">Readings: </w:t>
      </w:r>
      <w:r w:rsidRPr="00897E80">
        <w:rPr>
          <w:i/>
          <w:iCs/>
        </w:rPr>
        <w:t>The Road Not Taken</w:t>
      </w:r>
      <w:r>
        <w:t xml:space="preserve">, </w:t>
      </w:r>
      <w:proofErr w:type="spellStart"/>
      <w:r>
        <w:t>Lovins</w:t>
      </w:r>
      <w:proofErr w:type="spellEnd"/>
      <w:r>
        <w:t xml:space="preserve"> 1976; </w:t>
      </w:r>
      <w:r w:rsidRPr="00897E80">
        <w:rPr>
          <w:i/>
          <w:iCs/>
        </w:rPr>
        <w:t>Azevedo</w:t>
      </w:r>
      <w:r>
        <w:t xml:space="preserve"> 2020 Decarbonization</w:t>
      </w:r>
    </w:p>
    <w:p w14:paraId="021D216A" w14:textId="329786D9" w:rsidR="00DA7B2A" w:rsidRDefault="00DA7B2A" w:rsidP="00717DEF"/>
    <w:p w14:paraId="7A1CF42B" w14:textId="385BF318" w:rsidR="00DA7B2A" w:rsidRDefault="00981208" w:rsidP="00717DEF">
      <w:r>
        <w:t>On Sakai</w:t>
      </w:r>
      <w:r w:rsidR="00DA7B2A">
        <w:t xml:space="preserve">: </w:t>
      </w:r>
      <w:r w:rsidR="00B90FDA">
        <w:t>HW 1</w:t>
      </w:r>
    </w:p>
    <w:p w14:paraId="28E3CBC4" w14:textId="73253902" w:rsidR="00DA7B2A" w:rsidRDefault="00DA7B2A" w:rsidP="00717DEF"/>
    <w:p w14:paraId="7608EFF1" w14:textId="4FE9F83F" w:rsidR="00837621" w:rsidRDefault="00837621" w:rsidP="00717DEF"/>
    <w:p w14:paraId="5DE560ED" w14:textId="77777777" w:rsidR="00837621" w:rsidRDefault="00837621" w:rsidP="00717DEF"/>
    <w:p w14:paraId="55C064E4" w14:textId="1F69F61E" w:rsidR="000A3A30" w:rsidRPr="00820CEA" w:rsidRDefault="000A3A30" w:rsidP="00717DEF">
      <w:pPr>
        <w:rPr>
          <w:b/>
          <w:bCs/>
        </w:rPr>
      </w:pPr>
      <w:r w:rsidRPr="00820CEA">
        <w:rPr>
          <w:b/>
          <w:bCs/>
        </w:rPr>
        <w:t>Week 2</w:t>
      </w:r>
      <w:r w:rsidR="00515664">
        <w:rPr>
          <w:b/>
          <w:bCs/>
        </w:rPr>
        <w:t xml:space="preserve"> </w:t>
      </w:r>
      <w:r w:rsidR="00515664" w:rsidRPr="00515664">
        <w:t>(8/</w:t>
      </w:r>
      <w:r w:rsidR="004D0FB9">
        <w:t>23, 8/25</w:t>
      </w:r>
      <w:r w:rsidR="00515664" w:rsidRPr="00515664">
        <w:t>)</w:t>
      </w:r>
    </w:p>
    <w:p w14:paraId="32F70113" w14:textId="1B19F6EC" w:rsidR="00F8722B" w:rsidRPr="00837621" w:rsidRDefault="00837621" w:rsidP="00717DEF">
      <w:pPr>
        <w:rPr>
          <w:i/>
          <w:iCs/>
        </w:rPr>
      </w:pPr>
      <w:r>
        <w:rPr>
          <w:i/>
          <w:iCs/>
        </w:rPr>
        <w:t>How did our energy system get to where it is today?</w:t>
      </w:r>
    </w:p>
    <w:p w14:paraId="2F77C7D4" w14:textId="77777777" w:rsidR="00837621" w:rsidRDefault="00837621" w:rsidP="00717DEF"/>
    <w:p w14:paraId="4860EFED" w14:textId="2FED2271" w:rsidR="00C723ED" w:rsidRDefault="00C723ED" w:rsidP="00F8722B">
      <w:r>
        <w:t>Soft vs. hard energy paths</w:t>
      </w:r>
    </w:p>
    <w:p w14:paraId="60B1A6C1" w14:textId="77777777" w:rsidR="00C723ED" w:rsidRDefault="00C723ED" w:rsidP="00F8722B"/>
    <w:p w14:paraId="3CD9C233" w14:textId="49E13B6D" w:rsidR="00F8722B" w:rsidRDefault="00F8722B" w:rsidP="00F8722B">
      <w:r>
        <w:t>Existing and historical energy use: Intro to fossil fuels</w:t>
      </w:r>
    </w:p>
    <w:p w14:paraId="248FDB9E" w14:textId="464F7879" w:rsidR="00745773" w:rsidRDefault="00745773" w:rsidP="00F8722B">
      <w:r>
        <w:t>Sankey Diagram LLNL Energy/Electricity for US</w:t>
      </w:r>
    </w:p>
    <w:p w14:paraId="1AD56A97" w14:textId="0866EF10" w:rsidR="0080609A" w:rsidRDefault="0080609A" w:rsidP="00F8722B"/>
    <w:p w14:paraId="6FEDE1DF" w14:textId="0051E3B0" w:rsidR="0080609A" w:rsidRDefault="00D045F5" w:rsidP="00F8722B">
      <w:r>
        <w:t xml:space="preserve">Readings: </w:t>
      </w:r>
      <w:r w:rsidR="0080609A">
        <w:t>Master’s Energy Fundamentals</w:t>
      </w:r>
    </w:p>
    <w:p w14:paraId="4B7CB47E" w14:textId="0A251487" w:rsidR="0080609A" w:rsidRDefault="0080609A" w:rsidP="00F8722B"/>
    <w:p w14:paraId="4B912ED9" w14:textId="5C512278" w:rsidR="0080609A" w:rsidRDefault="0080609A" w:rsidP="00F8722B">
      <w:r>
        <w:t>Combustion</w:t>
      </w:r>
      <w:r w:rsidR="00BE6D5D">
        <w:t xml:space="preserve"> </w:t>
      </w:r>
    </w:p>
    <w:p w14:paraId="39A6CBCF" w14:textId="4EE59426" w:rsidR="00977FE3" w:rsidRDefault="00977FE3" w:rsidP="00F8722B"/>
    <w:p w14:paraId="58714860" w14:textId="3A89B9A2" w:rsidR="00977FE3" w:rsidRDefault="00DA7B2A" w:rsidP="00F8722B">
      <w:proofErr w:type="spellStart"/>
      <w:r>
        <w:t>Pacala</w:t>
      </w:r>
      <w:proofErr w:type="spellEnd"/>
      <w:r>
        <w:t xml:space="preserve"> and Socolow</w:t>
      </w:r>
      <w:r w:rsidR="00E34D9A">
        <w:t xml:space="preserve"> - </w:t>
      </w:r>
      <w:r>
        <w:t>Stabilization Wedges</w:t>
      </w:r>
    </w:p>
    <w:p w14:paraId="029B3EBA" w14:textId="18C21C32" w:rsidR="004C5983" w:rsidRDefault="004C5983" w:rsidP="00F8722B"/>
    <w:p w14:paraId="69C06D9A" w14:textId="27BCB814" w:rsidR="004C5983" w:rsidRPr="004C5983" w:rsidRDefault="004C5983" w:rsidP="00F8722B">
      <w:pPr>
        <w:rPr>
          <w:b/>
          <w:bCs/>
        </w:rPr>
      </w:pPr>
      <w:r>
        <w:rPr>
          <w:b/>
          <w:bCs/>
        </w:rPr>
        <w:t>HW 1 Due</w:t>
      </w:r>
    </w:p>
    <w:p w14:paraId="306BA986" w14:textId="2D5350D3" w:rsidR="000A3A30" w:rsidRDefault="000A3A30" w:rsidP="00717DEF"/>
    <w:p w14:paraId="110813A9" w14:textId="14D41FE1" w:rsidR="000A3A30" w:rsidRPr="00515664" w:rsidRDefault="000A3A30" w:rsidP="00717DEF">
      <w:r w:rsidRPr="00820CEA">
        <w:rPr>
          <w:b/>
          <w:bCs/>
        </w:rPr>
        <w:t>Week 3</w:t>
      </w:r>
      <w:r w:rsidR="00515664">
        <w:rPr>
          <w:b/>
          <w:bCs/>
        </w:rPr>
        <w:t xml:space="preserve"> </w:t>
      </w:r>
      <w:r w:rsidR="00515664">
        <w:t>(8/</w:t>
      </w:r>
      <w:r w:rsidR="004D0FB9">
        <w:t>30, 9/1</w:t>
      </w:r>
      <w:r w:rsidR="00515664">
        <w:t>)</w:t>
      </w:r>
    </w:p>
    <w:p w14:paraId="086DFE29" w14:textId="77777777" w:rsidR="00F8722B" w:rsidRDefault="00F8722B" w:rsidP="00717DEF"/>
    <w:p w14:paraId="0920B740" w14:textId="77777777" w:rsidR="00A54140" w:rsidRPr="00D833BB" w:rsidRDefault="00A54140" w:rsidP="00A54140">
      <w:r>
        <w:rPr>
          <w:i/>
          <w:iCs/>
        </w:rPr>
        <w:t>What are the economics of a sustainable energy transition?</w:t>
      </w:r>
    </w:p>
    <w:p w14:paraId="4722BC96" w14:textId="77777777" w:rsidR="00A54140" w:rsidRPr="00D833BB" w:rsidRDefault="00A54140" w:rsidP="00A54140">
      <w:pPr>
        <w:rPr>
          <w:i/>
          <w:iCs/>
        </w:rPr>
      </w:pPr>
    </w:p>
    <w:p w14:paraId="1AA99206" w14:textId="77777777" w:rsidR="00A54140" w:rsidRDefault="00A54140" w:rsidP="00A54140">
      <w:r>
        <w:t>Economics and social perspectives of electricity generation, transmission, distribution</w:t>
      </w:r>
    </w:p>
    <w:p w14:paraId="7653A740" w14:textId="77777777" w:rsidR="00A54140" w:rsidRDefault="00A54140" w:rsidP="00A54140"/>
    <w:p w14:paraId="02442F80" w14:textId="77777777" w:rsidR="00A54140" w:rsidRDefault="00A54140" w:rsidP="00A54140">
      <w:r>
        <w:t>Grid integration challenges</w:t>
      </w:r>
    </w:p>
    <w:p w14:paraId="0CDEEEAF" w14:textId="77777777" w:rsidR="00A54140" w:rsidRDefault="00A54140" w:rsidP="00A54140"/>
    <w:p w14:paraId="5F77775B" w14:textId="77777777" w:rsidR="00A54140" w:rsidRDefault="00A54140" w:rsidP="00A54140">
      <w:r>
        <w:t>Reading: Master’s Transmission and Distribution (Losses) Economics</w:t>
      </w:r>
    </w:p>
    <w:p w14:paraId="5B52ED0C" w14:textId="77777777" w:rsidR="00A54140" w:rsidRDefault="00A54140" w:rsidP="00717DEF">
      <w:pPr>
        <w:rPr>
          <w:i/>
          <w:iCs/>
        </w:rPr>
      </w:pPr>
    </w:p>
    <w:p w14:paraId="1CD1EC89" w14:textId="0D82F357" w:rsidR="000A38CA" w:rsidRPr="00515664" w:rsidRDefault="000A38CA" w:rsidP="000A38CA">
      <w:r w:rsidRPr="00820CEA">
        <w:rPr>
          <w:b/>
          <w:bCs/>
        </w:rPr>
        <w:t>Week 5</w:t>
      </w:r>
      <w:r>
        <w:rPr>
          <w:b/>
          <w:bCs/>
        </w:rPr>
        <w:t xml:space="preserve"> </w:t>
      </w:r>
      <w:r>
        <w:t>(</w:t>
      </w:r>
      <w:r w:rsidR="004D0FB9">
        <w:t>9/6, 9/8)</w:t>
      </w:r>
    </w:p>
    <w:p w14:paraId="5B2081CF" w14:textId="77777777" w:rsidR="00A54140" w:rsidRDefault="00A54140" w:rsidP="00717DEF">
      <w:pPr>
        <w:rPr>
          <w:i/>
          <w:iCs/>
        </w:rPr>
      </w:pPr>
    </w:p>
    <w:p w14:paraId="0262F18D" w14:textId="0228325B" w:rsidR="000A3A30" w:rsidRPr="00D833BB" w:rsidRDefault="00D833BB" w:rsidP="00717DEF">
      <w:pPr>
        <w:rPr>
          <w:i/>
          <w:iCs/>
        </w:rPr>
      </w:pPr>
      <w:r>
        <w:rPr>
          <w:i/>
          <w:iCs/>
        </w:rPr>
        <w:t>Can we live on renewables?</w:t>
      </w:r>
    </w:p>
    <w:p w14:paraId="6A210C7D" w14:textId="77777777" w:rsidR="00D833BB" w:rsidRDefault="00D833BB" w:rsidP="00717DEF"/>
    <w:p w14:paraId="387AC83B" w14:textId="74437129" w:rsidR="00F8722B" w:rsidRDefault="00F8722B" w:rsidP="00F8722B">
      <w:r>
        <w:t>Emerging Technologies: Solar PV and Wind (</w:t>
      </w:r>
      <w:proofErr w:type="spellStart"/>
      <w:r>
        <w:t>Lec</w:t>
      </w:r>
      <w:proofErr w:type="spellEnd"/>
      <w:r>
        <w:t xml:space="preserve"> 1)</w:t>
      </w:r>
    </w:p>
    <w:p w14:paraId="284BB8A1" w14:textId="77777777" w:rsidR="004D0FB9" w:rsidRPr="004C5983" w:rsidRDefault="004D0FB9" w:rsidP="004D0FB9">
      <w:pPr>
        <w:rPr>
          <w:b/>
          <w:bCs/>
        </w:rPr>
      </w:pPr>
      <w:r>
        <w:rPr>
          <w:b/>
          <w:bCs/>
        </w:rPr>
        <w:t>HW 2 Due</w:t>
      </w:r>
    </w:p>
    <w:p w14:paraId="5A5920CA" w14:textId="77777777" w:rsidR="004D0FB9" w:rsidRDefault="004D0FB9" w:rsidP="00F8722B"/>
    <w:p w14:paraId="5FAECDE0" w14:textId="347AF0B3" w:rsidR="00E34D9A" w:rsidRDefault="00E34D9A" w:rsidP="00717DEF"/>
    <w:p w14:paraId="0DB7054B" w14:textId="2CC6BB3B" w:rsidR="000A38CA" w:rsidRPr="00515664" w:rsidRDefault="000A38CA" w:rsidP="000A38CA">
      <w:r w:rsidRPr="00820CEA">
        <w:rPr>
          <w:b/>
          <w:bCs/>
        </w:rPr>
        <w:t>Week 6</w:t>
      </w:r>
      <w:r>
        <w:rPr>
          <w:b/>
          <w:bCs/>
        </w:rPr>
        <w:t xml:space="preserve"> </w:t>
      </w:r>
      <w:r w:rsidR="004D0FB9">
        <w:t>(9/13, 9/15)</w:t>
      </w:r>
    </w:p>
    <w:p w14:paraId="35177C9F" w14:textId="22011ABE" w:rsidR="00F8722B" w:rsidRDefault="00D833BB" w:rsidP="00717DEF">
      <w:pPr>
        <w:rPr>
          <w:i/>
          <w:iCs/>
        </w:rPr>
      </w:pPr>
      <w:r>
        <w:rPr>
          <w:i/>
          <w:iCs/>
        </w:rPr>
        <w:t>How can we balance the intermittency of solar and wind?</w:t>
      </w:r>
    </w:p>
    <w:p w14:paraId="1F6BC012" w14:textId="77777777" w:rsidR="00D833BB" w:rsidRPr="00D833BB" w:rsidRDefault="00D833BB" w:rsidP="00717DEF"/>
    <w:p w14:paraId="712171A2" w14:textId="1EB6A37A" w:rsidR="00F8722B" w:rsidRDefault="00F8722B" w:rsidP="00717DEF">
      <w:r>
        <w:t>Emerging Technologies: Solar PV and Wind (</w:t>
      </w:r>
      <w:proofErr w:type="spellStart"/>
      <w:r>
        <w:t>Lec</w:t>
      </w:r>
      <w:proofErr w:type="spellEnd"/>
      <w:r>
        <w:t xml:space="preserve"> 2)</w:t>
      </w:r>
    </w:p>
    <w:p w14:paraId="32C65D01" w14:textId="5E6F3004" w:rsidR="00745773" w:rsidRDefault="00745773" w:rsidP="00717DEF">
      <w:r>
        <w:t>Intermittency Challenges</w:t>
      </w:r>
    </w:p>
    <w:p w14:paraId="149814D4" w14:textId="00951A50" w:rsidR="004C5983" w:rsidRDefault="00745773" w:rsidP="00717DEF">
      <w:r>
        <w:t>Reliability</w:t>
      </w:r>
    </w:p>
    <w:p w14:paraId="3BEBA710" w14:textId="215CCB2C" w:rsidR="000A3A30" w:rsidRDefault="000A3A30" w:rsidP="00717DEF">
      <w:r>
        <w:br/>
      </w:r>
    </w:p>
    <w:p w14:paraId="77CC1939" w14:textId="34D9E933" w:rsidR="000A38CA" w:rsidRPr="00515664" w:rsidRDefault="000A38CA" w:rsidP="000A38CA">
      <w:r w:rsidRPr="00820CEA">
        <w:rPr>
          <w:b/>
          <w:bCs/>
        </w:rPr>
        <w:t>Week 7</w:t>
      </w:r>
      <w:r>
        <w:rPr>
          <w:b/>
          <w:bCs/>
        </w:rPr>
        <w:t xml:space="preserve"> </w:t>
      </w:r>
      <w:r>
        <w:t>(9/2</w:t>
      </w:r>
      <w:r w:rsidR="004D0FB9">
        <w:t>0, 9/22</w:t>
      </w:r>
      <w:r>
        <w:t>)</w:t>
      </w:r>
    </w:p>
    <w:p w14:paraId="7FEB0FDA" w14:textId="77777777" w:rsidR="000A38CA" w:rsidRPr="00515664" w:rsidRDefault="000A38CA" w:rsidP="00717DEF"/>
    <w:p w14:paraId="1322275E" w14:textId="3A6A9A11" w:rsidR="000A3A30" w:rsidRDefault="00D833BB" w:rsidP="00717DEF">
      <w:pPr>
        <w:rPr>
          <w:i/>
          <w:iCs/>
        </w:rPr>
      </w:pPr>
      <w:r>
        <w:rPr>
          <w:i/>
          <w:iCs/>
        </w:rPr>
        <w:t>Is energy storage the answer to balancing renewable energy?</w:t>
      </w:r>
    </w:p>
    <w:p w14:paraId="64FFAB80" w14:textId="77777777" w:rsidR="00D833BB" w:rsidRPr="00D833BB" w:rsidRDefault="00D833BB" w:rsidP="00717DEF">
      <w:pPr>
        <w:rPr>
          <w:i/>
          <w:iCs/>
        </w:rPr>
      </w:pPr>
    </w:p>
    <w:p w14:paraId="20E13CF9" w14:textId="7D76CADE" w:rsidR="00F8722B" w:rsidRDefault="00F8722B" w:rsidP="00717DEF">
      <w:r>
        <w:t>Emerging Technologies: Energy Storage</w:t>
      </w:r>
    </w:p>
    <w:p w14:paraId="5151B383" w14:textId="5158D015" w:rsidR="00366861" w:rsidRDefault="00366861" w:rsidP="00717DEF"/>
    <w:p w14:paraId="573396A9" w14:textId="0E29EFF1" w:rsidR="00001AFB" w:rsidRDefault="00001AFB" w:rsidP="00717DEF">
      <w:r>
        <w:t>Readings:</w:t>
      </w:r>
    </w:p>
    <w:p w14:paraId="79E69EDA" w14:textId="6ACF6E3E" w:rsidR="00001AFB" w:rsidRDefault="00001AFB" w:rsidP="00717DEF">
      <w:r>
        <w:t>DOE Grid Storage Report</w:t>
      </w:r>
    </w:p>
    <w:p w14:paraId="32C5229B" w14:textId="22465448" w:rsidR="00001AFB" w:rsidRDefault="00001AFB" w:rsidP="00717DEF">
      <w:proofErr w:type="spellStart"/>
      <w:r>
        <w:t>Bistline</w:t>
      </w:r>
      <w:proofErr w:type="spellEnd"/>
      <w:r>
        <w:t xml:space="preserve"> 2020</w:t>
      </w:r>
    </w:p>
    <w:p w14:paraId="02416790" w14:textId="0E0952AA" w:rsidR="00366861" w:rsidRDefault="00366861" w:rsidP="00717DEF">
      <w:r>
        <w:lastRenderedPageBreak/>
        <w:t>Schmidt et al. 2017 Future cost of electrical energy storage</w:t>
      </w:r>
    </w:p>
    <w:p w14:paraId="16B4EAE0" w14:textId="2245E7E7" w:rsidR="00366861" w:rsidRDefault="00366861" w:rsidP="00717DEF">
      <w:proofErr w:type="spellStart"/>
      <w:r>
        <w:t>Kittner</w:t>
      </w:r>
      <w:proofErr w:type="spellEnd"/>
      <w:r>
        <w:t xml:space="preserve"> et al. 2017 Energy storage</w:t>
      </w:r>
    </w:p>
    <w:p w14:paraId="6EDE5AE3" w14:textId="6351ABBA" w:rsidR="00E34D9A" w:rsidRDefault="00E34D9A" w:rsidP="00717DEF"/>
    <w:p w14:paraId="6148B3F8" w14:textId="04FAB9A3" w:rsidR="00E34D9A" w:rsidRPr="004C5983" w:rsidRDefault="00E34D9A" w:rsidP="00E34D9A">
      <w:pPr>
        <w:rPr>
          <w:b/>
          <w:bCs/>
        </w:rPr>
      </w:pPr>
      <w:r>
        <w:rPr>
          <w:b/>
          <w:bCs/>
        </w:rPr>
        <w:t>HW 3 Due</w:t>
      </w:r>
    </w:p>
    <w:p w14:paraId="471453F2" w14:textId="77777777" w:rsidR="00F8722B" w:rsidRDefault="00F8722B" w:rsidP="00717DEF"/>
    <w:p w14:paraId="31C20961" w14:textId="0B801FC6" w:rsidR="00F8722B" w:rsidRPr="00D833BB" w:rsidRDefault="00D833BB" w:rsidP="00717DEF">
      <w:r>
        <w:rPr>
          <w:i/>
          <w:iCs/>
        </w:rPr>
        <w:t>What can humans do to enable sustainable energy systems?</w:t>
      </w:r>
    </w:p>
    <w:p w14:paraId="2FFAA574" w14:textId="77777777" w:rsidR="00D833BB" w:rsidRPr="00D833BB" w:rsidRDefault="00D833BB" w:rsidP="00717DEF">
      <w:pPr>
        <w:rPr>
          <w:i/>
          <w:iCs/>
        </w:rPr>
      </w:pPr>
    </w:p>
    <w:p w14:paraId="0A0F82D8" w14:textId="05D1E517" w:rsidR="00F8722B" w:rsidRDefault="00F8722B" w:rsidP="00717DEF">
      <w:r>
        <w:t>Smart Grid, Energy Efficiency, Demand Response</w:t>
      </w:r>
      <w:r w:rsidR="00745773">
        <w:t>: The Behavior Challenge</w:t>
      </w:r>
    </w:p>
    <w:p w14:paraId="604E5ED9" w14:textId="39998D37" w:rsidR="00745773" w:rsidRDefault="00745773" w:rsidP="00717DEF"/>
    <w:p w14:paraId="52CB3D6A" w14:textId="323141C0" w:rsidR="00745773" w:rsidRDefault="00745773" w:rsidP="00717DEF">
      <w:proofErr w:type="spellStart"/>
      <w:r>
        <w:t>Attari</w:t>
      </w:r>
      <w:proofErr w:type="spellEnd"/>
      <w:r>
        <w:t xml:space="preserve"> et al 2010</w:t>
      </w:r>
    </w:p>
    <w:p w14:paraId="26B434CC" w14:textId="395286BA" w:rsidR="00745773" w:rsidRDefault="00745773" w:rsidP="00717DEF">
      <w:r>
        <w:t xml:space="preserve">Wilson &amp; </w:t>
      </w:r>
      <w:proofErr w:type="spellStart"/>
      <w:r>
        <w:t>Dowlatabadi</w:t>
      </w:r>
      <w:proofErr w:type="spellEnd"/>
      <w:r>
        <w:t>, 2007</w:t>
      </w:r>
    </w:p>
    <w:p w14:paraId="103D8782" w14:textId="20884605" w:rsidR="000A3A30" w:rsidRDefault="00745773" w:rsidP="00717DEF">
      <w:r>
        <w:t>Rebound Effect</w:t>
      </w:r>
    </w:p>
    <w:p w14:paraId="26F2DE99" w14:textId="77777777" w:rsidR="008E7D03" w:rsidRDefault="008E7D03" w:rsidP="00717DEF"/>
    <w:p w14:paraId="257DBF58" w14:textId="462F347E" w:rsidR="000A3A30" w:rsidRDefault="000A3A30" w:rsidP="00717DEF">
      <w:r w:rsidRPr="00820CEA">
        <w:rPr>
          <w:b/>
          <w:bCs/>
        </w:rPr>
        <w:t>Week 8</w:t>
      </w:r>
      <w:r w:rsidR="00515664">
        <w:rPr>
          <w:b/>
          <w:bCs/>
        </w:rPr>
        <w:t xml:space="preserve"> </w:t>
      </w:r>
      <w:r w:rsidR="00515664">
        <w:t>(</w:t>
      </w:r>
      <w:r w:rsidR="004D0FB9">
        <w:t>9/27, 9/29</w:t>
      </w:r>
      <w:r w:rsidR="00515664">
        <w:t>)</w:t>
      </w:r>
    </w:p>
    <w:p w14:paraId="01DCEF8E" w14:textId="75C2F1B8" w:rsidR="00D833BB" w:rsidRDefault="00D833BB" w:rsidP="00717DEF">
      <w:pPr>
        <w:rPr>
          <w:i/>
          <w:iCs/>
        </w:rPr>
      </w:pPr>
      <w:r>
        <w:rPr>
          <w:i/>
          <w:iCs/>
        </w:rPr>
        <w:t>Does scale matter?</w:t>
      </w:r>
    </w:p>
    <w:p w14:paraId="52C017CE" w14:textId="77777777" w:rsidR="00D833BB" w:rsidRPr="00D833BB" w:rsidRDefault="00D833BB" w:rsidP="00717DEF"/>
    <w:p w14:paraId="2B883618" w14:textId="2CADFF4D" w:rsidR="00586D67" w:rsidRDefault="008E7D03" w:rsidP="00717DEF">
      <w:r>
        <w:t xml:space="preserve">From the bottom-up: </w:t>
      </w:r>
      <w:r w:rsidR="00F8722B">
        <w:t>Micro-grids and distributed energy resources</w:t>
      </w:r>
    </w:p>
    <w:p w14:paraId="2A2807F0" w14:textId="1C25A96F" w:rsidR="00713396" w:rsidRDefault="00713396" w:rsidP="00717DEF"/>
    <w:p w14:paraId="6BE1D64C" w14:textId="6CFD791E" w:rsidR="00713396" w:rsidRDefault="00713396" w:rsidP="00717DEF">
      <w:r>
        <w:t xml:space="preserve">Guest lecture: Deborah </w:t>
      </w:r>
      <w:proofErr w:type="spellStart"/>
      <w:r>
        <w:t>Sunter</w:t>
      </w:r>
      <w:proofErr w:type="spellEnd"/>
      <w:r>
        <w:t>, Expert on urban energy systems</w:t>
      </w:r>
    </w:p>
    <w:p w14:paraId="42A702DD" w14:textId="77777777" w:rsidR="00713396" w:rsidRDefault="00713396" w:rsidP="00717DEF"/>
    <w:p w14:paraId="31101C54" w14:textId="521B8D98" w:rsidR="00713396" w:rsidRDefault="00713396" w:rsidP="00717DEF">
      <w:r>
        <w:t>Readings: City-integrated renewable energy</w:t>
      </w:r>
    </w:p>
    <w:p w14:paraId="04A07B4E" w14:textId="1BA70FD1" w:rsidR="00E34D9A" w:rsidRDefault="00E34D9A" w:rsidP="00717DEF"/>
    <w:p w14:paraId="73168C68" w14:textId="243B747E" w:rsidR="00E34D9A" w:rsidRPr="00E34D9A" w:rsidRDefault="00E34D9A" w:rsidP="00717DEF">
      <w:pPr>
        <w:rPr>
          <w:b/>
          <w:bCs/>
        </w:rPr>
      </w:pPr>
      <w:r>
        <w:rPr>
          <w:b/>
          <w:bCs/>
        </w:rPr>
        <w:t>HW 4 Due</w:t>
      </w:r>
    </w:p>
    <w:p w14:paraId="4DE675D8" w14:textId="1D43C839" w:rsidR="000A3A30" w:rsidRDefault="000A3A30" w:rsidP="00717DEF"/>
    <w:p w14:paraId="4C64E3A3" w14:textId="468827D8" w:rsidR="000A3A30" w:rsidRPr="00515664" w:rsidRDefault="000A3A30" w:rsidP="00717DEF">
      <w:r w:rsidRPr="00820CEA">
        <w:rPr>
          <w:b/>
          <w:bCs/>
        </w:rPr>
        <w:t>Week 9</w:t>
      </w:r>
      <w:r w:rsidR="00515664">
        <w:rPr>
          <w:b/>
          <w:bCs/>
        </w:rPr>
        <w:t xml:space="preserve"> </w:t>
      </w:r>
      <w:r w:rsidR="00515664">
        <w:t>(10/</w:t>
      </w:r>
      <w:r w:rsidR="004D0FB9">
        <w:t>4, 10/6</w:t>
      </w:r>
      <w:r w:rsidR="00515664">
        <w:t>)</w:t>
      </w:r>
    </w:p>
    <w:p w14:paraId="16BA8ABB" w14:textId="4B60E2F5" w:rsidR="000A3A30" w:rsidRPr="00D833BB" w:rsidRDefault="00D833BB" w:rsidP="00717DEF">
      <w:pPr>
        <w:rPr>
          <w:i/>
          <w:iCs/>
        </w:rPr>
      </w:pPr>
      <w:r>
        <w:rPr>
          <w:i/>
          <w:iCs/>
        </w:rPr>
        <w:t>What can communities and small groups do to enable more sustainable energy?</w:t>
      </w:r>
    </w:p>
    <w:p w14:paraId="690BF231" w14:textId="77777777" w:rsidR="00D833BB" w:rsidRDefault="00D833BB" w:rsidP="00717DEF"/>
    <w:p w14:paraId="34FCB3ED" w14:textId="49B5BB4B" w:rsidR="00586D67" w:rsidRDefault="00EC5970" w:rsidP="00717DEF">
      <w:r>
        <w:t xml:space="preserve">Community-based energy systems and </w:t>
      </w:r>
      <w:r w:rsidR="008E7D03">
        <w:t xml:space="preserve">planning </w:t>
      </w:r>
      <w:r>
        <w:t>approaches</w:t>
      </w:r>
    </w:p>
    <w:p w14:paraId="5BDF1405" w14:textId="180FF39D" w:rsidR="008E7D03" w:rsidRDefault="008E7D03" w:rsidP="00717DEF"/>
    <w:p w14:paraId="225FD2E2" w14:textId="0C8A60F1" w:rsidR="008E7D03" w:rsidRDefault="008E7D03" w:rsidP="00717DEF">
      <w:r>
        <w:t xml:space="preserve">Reading: </w:t>
      </w:r>
      <w:proofErr w:type="spellStart"/>
      <w:r>
        <w:t>GridShare</w:t>
      </w:r>
      <w:proofErr w:type="spellEnd"/>
      <w:r>
        <w:t xml:space="preserve"> in Bhutan</w:t>
      </w:r>
    </w:p>
    <w:p w14:paraId="5A026D02" w14:textId="77777777" w:rsidR="00F8722B" w:rsidRDefault="00F8722B" w:rsidP="00717DEF"/>
    <w:p w14:paraId="0BE6CF1D" w14:textId="6C0C0181" w:rsidR="000A3A30" w:rsidRPr="00515664" w:rsidRDefault="000A3A30" w:rsidP="00717DEF">
      <w:r w:rsidRPr="00820CEA">
        <w:rPr>
          <w:b/>
          <w:bCs/>
        </w:rPr>
        <w:t>Week 10</w:t>
      </w:r>
      <w:r w:rsidR="00515664">
        <w:rPr>
          <w:b/>
          <w:bCs/>
        </w:rPr>
        <w:t xml:space="preserve"> </w:t>
      </w:r>
      <w:r w:rsidR="00515664">
        <w:t>(10/</w:t>
      </w:r>
      <w:r w:rsidR="004D0FB9">
        <w:t>11, 10/13</w:t>
      </w:r>
      <w:r w:rsidR="00515664">
        <w:t>)</w:t>
      </w:r>
    </w:p>
    <w:p w14:paraId="7584CE8D" w14:textId="714402D5" w:rsidR="000A3A30" w:rsidRPr="00D833BB" w:rsidRDefault="00D833BB" w:rsidP="00717DEF">
      <w:pPr>
        <w:rPr>
          <w:i/>
          <w:iCs/>
        </w:rPr>
      </w:pPr>
      <w:r>
        <w:rPr>
          <w:i/>
          <w:iCs/>
        </w:rPr>
        <w:t>What planning and policy tools are available for the energy system?</w:t>
      </w:r>
    </w:p>
    <w:p w14:paraId="53ABF0A3" w14:textId="77777777" w:rsidR="00D833BB" w:rsidRDefault="00D833BB" w:rsidP="00717DEF"/>
    <w:p w14:paraId="2F8B85B5" w14:textId="17F0CD12" w:rsidR="00F8722B" w:rsidRDefault="00F8722B" w:rsidP="00717DEF">
      <w:r>
        <w:t>Energy Planning</w:t>
      </w:r>
      <w:r w:rsidR="0037706B">
        <w:t xml:space="preserve"> and Policy</w:t>
      </w:r>
    </w:p>
    <w:p w14:paraId="0BF7EBB8" w14:textId="411AA834" w:rsidR="00E34D9A" w:rsidRDefault="00E34D9A" w:rsidP="00717DEF"/>
    <w:p w14:paraId="36B3B77C" w14:textId="63D53F5B" w:rsidR="00E34D9A" w:rsidRPr="00E34D9A" w:rsidRDefault="00E34D9A" w:rsidP="00717DEF">
      <w:pPr>
        <w:rPr>
          <w:b/>
          <w:bCs/>
        </w:rPr>
      </w:pPr>
      <w:r>
        <w:rPr>
          <w:b/>
          <w:bCs/>
        </w:rPr>
        <w:t>HW 5 Due</w:t>
      </w:r>
    </w:p>
    <w:p w14:paraId="74E622B8" w14:textId="77777777" w:rsidR="00F8722B" w:rsidRDefault="00F8722B" w:rsidP="00717DEF"/>
    <w:p w14:paraId="09AE0EF8" w14:textId="079CC7DD" w:rsidR="000A3A30" w:rsidRPr="00515664" w:rsidRDefault="000A3A30" w:rsidP="00717DEF">
      <w:r w:rsidRPr="00820CEA">
        <w:rPr>
          <w:b/>
          <w:bCs/>
        </w:rPr>
        <w:t>Week 11</w:t>
      </w:r>
      <w:r w:rsidR="00515664">
        <w:t xml:space="preserve"> (10/</w:t>
      </w:r>
      <w:r w:rsidR="004D0FB9">
        <w:t>18, 10/20</w:t>
      </w:r>
      <w:r w:rsidR="00897E80">
        <w:t>)</w:t>
      </w:r>
    </w:p>
    <w:p w14:paraId="3C6A3913" w14:textId="4841EDEA" w:rsidR="000A3A30" w:rsidRPr="00D833BB" w:rsidRDefault="00D833BB" w:rsidP="00717DEF">
      <w:pPr>
        <w:rPr>
          <w:i/>
          <w:iCs/>
        </w:rPr>
      </w:pPr>
      <w:r>
        <w:rPr>
          <w:i/>
          <w:iCs/>
        </w:rPr>
        <w:t>Who benefits from the energy system and who bears the costs?</w:t>
      </w:r>
    </w:p>
    <w:p w14:paraId="46A37D65" w14:textId="77777777" w:rsidR="00D833BB" w:rsidRDefault="00D833BB" w:rsidP="00717DEF"/>
    <w:p w14:paraId="65240287" w14:textId="5DFB6DFA" w:rsidR="00161FFA" w:rsidRDefault="00F8722B" w:rsidP="00717DEF">
      <w:r>
        <w:t>Energy Poverty and Environmental Justice</w:t>
      </w:r>
      <w:r w:rsidR="007C554A">
        <w:t xml:space="preserve"> (Concepts and U.S. context)</w:t>
      </w:r>
    </w:p>
    <w:p w14:paraId="11B6F234" w14:textId="32767B53" w:rsidR="00161FFA" w:rsidRDefault="00161FFA" w:rsidP="00717DEF"/>
    <w:p w14:paraId="0665EF1B" w14:textId="5FA1B2DC" w:rsidR="00161FFA" w:rsidRDefault="00161FFA" w:rsidP="00717DEF">
      <w:r>
        <w:t>Google Project Sunroof Dataset</w:t>
      </w:r>
    </w:p>
    <w:p w14:paraId="49142E88" w14:textId="57417324" w:rsidR="00F8722B" w:rsidRDefault="00F8722B" w:rsidP="00717DEF"/>
    <w:p w14:paraId="33148379" w14:textId="77777777" w:rsidR="00174F24" w:rsidRPr="00174F24" w:rsidRDefault="00174F24" w:rsidP="00174F24">
      <w:proofErr w:type="spellStart"/>
      <w:r w:rsidRPr="00174F24">
        <w:t>Sunter</w:t>
      </w:r>
      <w:proofErr w:type="spellEnd"/>
      <w:r w:rsidRPr="00174F24">
        <w:t xml:space="preserve">, D. A., Castellanos, S., &amp; </w:t>
      </w:r>
      <w:proofErr w:type="spellStart"/>
      <w:r w:rsidRPr="00174F24">
        <w:t>Kammen</w:t>
      </w:r>
      <w:proofErr w:type="spellEnd"/>
      <w:r w:rsidRPr="00174F24">
        <w:t>, D. M. (2019). Disparities in rooftop photovoltaics deployment in the United States by race and ethnicity. </w:t>
      </w:r>
      <w:r w:rsidRPr="00174F24">
        <w:rPr>
          <w:i/>
          <w:iCs/>
        </w:rPr>
        <w:t>Nature Sustainability</w:t>
      </w:r>
      <w:r w:rsidRPr="00174F24">
        <w:t>, </w:t>
      </w:r>
      <w:r w:rsidRPr="00174F24">
        <w:rPr>
          <w:i/>
          <w:iCs/>
        </w:rPr>
        <w:t>2</w:t>
      </w:r>
      <w:r w:rsidRPr="00174F24">
        <w:t>(1), 71-76.</w:t>
      </w:r>
    </w:p>
    <w:p w14:paraId="06FF4A65" w14:textId="5764BAB0" w:rsidR="00366861" w:rsidRDefault="00366861" w:rsidP="00366861">
      <w:r>
        <w:t xml:space="preserve">Carley and </w:t>
      </w:r>
      <w:proofErr w:type="spellStart"/>
      <w:r>
        <w:t>Koniskey</w:t>
      </w:r>
      <w:proofErr w:type="spellEnd"/>
    </w:p>
    <w:p w14:paraId="76FD2549" w14:textId="692AB638" w:rsidR="00174F24" w:rsidRDefault="00174F24" w:rsidP="00717DEF"/>
    <w:p w14:paraId="41F0D249" w14:textId="77777777" w:rsidR="00174F24" w:rsidRPr="00174F24" w:rsidRDefault="00174F24" w:rsidP="00174F24">
      <w:proofErr w:type="spellStart"/>
      <w:r w:rsidRPr="00174F24">
        <w:t>Nussbaumer</w:t>
      </w:r>
      <w:proofErr w:type="spellEnd"/>
      <w:r w:rsidRPr="00174F24">
        <w:t xml:space="preserve">, P., </w:t>
      </w:r>
      <w:proofErr w:type="spellStart"/>
      <w:r w:rsidRPr="00174F24">
        <w:t>Bazilian</w:t>
      </w:r>
      <w:proofErr w:type="spellEnd"/>
      <w:r w:rsidRPr="00174F24">
        <w:t>, M., &amp; Modi, V. (2012). Measuring energy poverty: Focusing on what matters. </w:t>
      </w:r>
      <w:r w:rsidRPr="00174F24">
        <w:rPr>
          <w:i/>
          <w:iCs/>
        </w:rPr>
        <w:t>Renewable and Sustainable Energy Reviews</w:t>
      </w:r>
      <w:r w:rsidRPr="00174F24">
        <w:t>, </w:t>
      </w:r>
      <w:r w:rsidRPr="00174F24">
        <w:rPr>
          <w:i/>
          <w:iCs/>
        </w:rPr>
        <w:t>16</w:t>
      </w:r>
      <w:r w:rsidRPr="00174F24">
        <w:t>(1), 231-243.</w:t>
      </w:r>
    </w:p>
    <w:p w14:paraId="4C58D569" w14:textId="77777777" w:rsidR="00174F24" w:rsidRDefault="00174F24" w:rsidP="00717DEF"/>
    <w:p w14:paraId="25158919" w14:textId="7EDFFB20" w:rsidR="000A3A30" w:rsidRPr="00897E80" w:rsidRDefault="000A3A30" w:rsidP="00717DEF">
      <w:r w:rsidRPr="00820CEA">
        <w:rPr>
          <w:b/>
          <w:bCs/>
        </w:rPr>
        <w:t>Week 12</w:t>
      </w:r>
      <w:r w:rsidR="00897E80">
        <w:t xml:space="preserve"> (1</w:t>
      </w:r>
      <w:r w:rsidR="00D426B5">
        <w:t>0/25, 10/27</w:t>
      </w:r>
      <w:r w:rsidR="00897E80">
        <w:t>)</w:t>
      </w:r>
    </w:p>
    <w:p w14:paraId="5009DEA0" w14:textId="20F055ED" w:rsidR="000A3A30" w:rsidRPr="00D833BB" w:rsidRDefault="00D833BB" w:rsidP="00717DEF">
      <w:r>
        <w:rPr>
          <w:i/>
          <w:iCs/>
        </w:rPr>
        <w:t>What are the justice implications of a clean energy transition?</w:t>
      </w:r>
    </w:p>
    <w:p w14:paraId="561B4A54" w14:textId="77777777" w:rsidR="00D833BB" w:rsidRDefault="00D833BB" w:rsidP="00717DEF"/>
    <w:p w14:paraId="5AF285B8" w14:textId="3C673B6E" w:rsidR="00F8722B" w:rsidRDefault="00F8722B" w:rsidP="00717DEF">
      <w:r>
        <w:t>Energy Poverty and Environmental Justice</w:t>
      </w:r>
      <w:r w:rsidR="007C554A">
        <w:t xml:space="preserve"> (fossil fuel extraction and energy supply chains)</w:t>
      </w:r>
    </w:p>
    <w:p w14:paraId="6184D304" w14:textId="77777777" w:rsidR="00366861" w:rsidRDefault="00366861" w:rsidP="00366861"/>
    <w:p w14:paraId="3FA018A5" w14:textId="77777777" w:rsidR="00366861" w:rsidRPr="00174F24" w:rsidRDefault="00366861" w:rsidP="00366861">
      <w:r w:rsidRPr="00174F24">
        <w:t xml:space="preserve">Bednar, D. J., &amp; </w:t>
      </w:r>
      <w:proofErr w:type="spellStart"/>
      <w:r w:rsidRPr="00174F24">
        <w:t>Reames</w:t>
      </w:r>
      <w:proofErr w:type="spellEnd"/>
      <w:r w:rsidRPr="00174F24">
        <w:t>, T. G. (2020). Recognition of and response to energy poverty in the United States. </w:t>
      </w:r>
      <w:r w:rsidRPr="00174F24">
        <w:rPr>
          <w:i/>
          <w:iCs/>
        </w:rPr>
        <w:t>Nature Energy</w:t>
      </w:r>
      <w:r w:rsidRPr="00174F24">
        <w:t>, 1-8.</w:t>
      </w:r>
    </w:p>
    <w:p w14:paraId="14389C9A" w14:textId="77777777" w:rsidR="00366861" w:rsidRDefault="00366861" w:rsidP="00366861"/>
    <w:p w14:paraId="0837E864" w14:textId="1C44BDF8" w:rsidR="00366861" w:rsidRPr="00366861" w:rsidRDefault="00366861" w:rsidP="00366861">
      <w:r w:rsidRPr="00366861">
        <w:t xml:space="preserve">H. Cooley and C. </w:t>
      </w:r>
      <w:proofErr w:type="spellStart"/>
      <w:r w:rsidRPr="00366861">
        <w:t>Donelly</w:t>
      </w:r>
      <w:proofErr w:type="spellEnd"/>
      <w:r w:rsidRPr="00366861">
        <w:t xml:space="preserve"> (2012) </w:t>
      </w:r>
      <w:r w:rsidRPr="00366861">
        <w:rPr>
          <w:i/>
        </w:rPr>
        <w:t xml:space="preserve">Hydraulic Fracturing: Separating the Frack from the Fiction </w:t>
      </w:r>
      <w:r w:rsidRPr="00366861">
        <w:t xml:space="preserve">(The Pacific </w:t>
      </w:r>
      <w:proofErr w:type="spellStart"/>
      <w:r w:rsidRPr="00366861">
        <w:t>Instiute</w:t>
      </w:r>
      <w:proofErr w:type="spellEnd"/>
      <w:r w:rsidRPr="00366861">
        <w:t>).</w:t>
      </w:r>
    </w:p>
    <w:p w14:paraId="296E0941" w14:textId="77777777" w:rsidR="00F8722B" w:rsidRDefault="00F8722B" w:rsidP="00717DEF"/>
    <w:p w14:paraId="4B86882F" w14:textId="746699B2" w:rsidR="000A3A30" w:rsidRDefault="000A3A30" w:rsidP="00717DEF">
      <w:r w:rsidRPr="00820CEA">
        <w:rPr>
          <w:b/>
          <w:bCs/>
        </w:rPr>
        <w:t>Week 13</w:t>
      </w:r>
      <w:r w:rsidR="00897E80">
        <w:t xml:space="preserve"> (11/</w:t>
      </w:r>
      <w:r w:rsidR="00D426B5">
        <w:t>1, 11/3</w:t>
      </w:r>
      <w:r w:rsidR="00897E80">
        <w:t>)</w:t>
      </w:r>
    </w:p>
    <w:p w14:paraId="5BC2DFDF" w14:textId="42527BD6" w:rsidR="00D833BB" w:rsidRDefault="00D833BB" w:rsidP="00717DEF">
      <w:pPr>
        <w:rPr>
          <w:i/>
          <w:iCs/>
        </w:rPr>
      </w:pPr>
      <w:r>
        <w:rPr>
          <w:i/>
          <w:iCs/>
        </w:rPr>
        <w:t>What can we accomplish with markets and technology?</w:t>
      </w:r>
    </w:p>
    <w:p w14:paraId="71658B5E" w14:textId="0C71C120" w:rsidR="00D833BB" w:rsidRPr="00D833BB" w:rsidRDefault="00D833BB" w:rsidP="00717DEF">
      <w:pPr>
        <w:rPr>
          <w:i/>
          <w:iCs/>
        </w:rPr>
      </w:pPr>
      <w:r>
        <w:rPr>
          <w:i/>
          <w:iCs/>
        </w:rPr>
        <w:t>What can we accomplish with policy and planning?</w:t>
      </w:r>
    </w:p>
    <w:p w14:paraId="28C03971" w14:textId="77777777" w:rsidR="00D833BB" w:rsidRDefault="00D833BB" w:rsidP="00717DEF"/>
    <w:p w14:paraId="5E107A7C" w14:textId="4BD9F473" w:rsidR="00F8722B" w:rsidRDefault="007C554A" w:rsidP="00717DEF">
      <w:r>
        <w:t>Grid Integration of Renewable Energy</w:t>
      </w:r>
    </w:p>
    <w:p w14:paraId="26E5DEFA" w14:textId="77777777" w:rsidR="00897E80" w:rsidRDefault="00897E80" w:rsidP="00717DEF"/>
    <w:p w14:paraId="17D4608B" w14:textId="77777777" w:rsidR="00340CA7" w:rsidRDefault="00340CA7" w:rsidP="00340CA7"/>
    <w:p w14:paraId="1BCCB8A5" w14:textId="77777777" w:rsidR="00340CA7" w:rsidRDefault="00340CA7" w:rsidP="00717DEF">
      <w:pPr>
        <w:rPr>
          <w:b/>
          <w:bCs/>
        </w:rPr>
      </w:pPr>
    </w:p>
    <w:p w14:paraId="7B8147BB" w14:textId="639F8E44" w:rsidR="000A3A30" w:rsidRPr="00897E80" w:rsidRDefault="000A3A30" w:rsidP="00717DEF">
      <w:r w:rsidRPr="00820CEA">
        <w:rPr>
          <w:b/>
          <w:bCs/>
        </w:rPr>
        <w:t>Week 14</w:t>
      </w:r>
      <w:r w:rsidR="00897E80">
        <w:rPr>
          <w:b/>
          <w:bCs/>
        </w:rPr>
        <w:t xml:space="preserve"> </w:t>
      </w:r>
      <w:r w:rsidR="00897E80">
        <w:t>(11/</w:t>
      </w:r>
      <w:r w:rsidR="00D426B5">
        <w:t>8, 11/10</w:t>
      </w:r>
      <w:r w:rsidR="00897E80">
        <w:t>)</w:t>
      </w:r>
    </w:p>
    <w:p w14:paraId="12103703" w14:textId="6FE89AF1" w:rsidR="000A3A30" w:rsidRPr="00D833BB" w:rsidRDefault="00D833BB" w:rsidP="00717DEF">
      <w:pPr>
        <w:rPr>
          <w:i/>
          <w:iCs/>
        </w:rPr>
      </w:pPr>
      <w:r>
        <w:rPr>
          <w:i/>
          <w:iCs/>
        </w:rPr>
        <w:t>How does energy fit into the broader decarbonization debate?</w:t>
      </w:r>
    </w:p>
    <w:p w14:paraId="46D75CDA" w14:textId="77777777" w:rsidR="00D833BB" w:rsidRDefault="00D833BB" w:rsidP="00717DEF"/>
    <w:p w14:paraId="7917D126" w14:textId="2ED976E4" w:rsidR="00F8722B" w:rsidRDefault="007C554A" w:rsidP="00717DEF">
      <w:r>
        <w:t>Low-carbon society</w:t>
      </w:r>
    </w:p>
    <w:p w14:paraId="4FFA21FB" w14:textId="29373A4B" w:rsidR="00897E80" w:rsidRDefault="00897E80" w:rsidP="00897E80">
      <w:r>
        <w:t>-Decarbonization debate (Teams to be formed after Week 12)</w:t>
      </w:r>
    </w:p>
    <w:p w14:paraId="7C56DD08" w14:textId="6319E8CF" w:rsidR="00586D67" w:rsidRDefault="00586D67" w:rsidP="00717DEF"/>
    <w:p w14:paraId="569129B7" w14:textId="02422ECE" w:rsidR="00D426B5" w:rsidRPr="002176FA" w:rsidRDefault="00D426B5" w:rsidP="00D426B5">
      <w:pPr>
        <w:rPr>
          <w:b/>
          <w:bCs/>
        </w:rPr>
      </w:pPr>
      <w:r w:rsidRPr="00E34D9A">
        <w:rPr>
          <w:b/>
          <w:bCs/>
        </w:rPr>
        <w:t xml:space="preserve">Policy Brief </w:t>
      </w:r>
    </w:p>
    <w:p w14:paraId="74054B4D" w14:textId="77777777" w:rsidR="004C3E8A" w:rsidRDefault="004C3E8A" w:rsidP="00717DEF"/>
    <w:p w14:paraId="2CBB061C" w14:textId="54CC69F5" w:rsidR="000A3A30" w:rsidRPr="00820CEA" w:rsidRDefault="00897E80" w:rsidP="00717DEF">
      <w:pPr>
        <w:rPr>
          <w:b/>
          <w:bCs/>
        </w:rPr>
      </w:pPr>
      <w:r>
        <w:rPr>
          <w:b/>
          <w:bCs/>
        </w:rPr>
        <w:t xml:space="preserve">Final Exam </w:t>
      </w:r>
    </w:p>
    <w:p w14:paraId="36790A35" w14:textId="5C896958" w:rsidR="00BE2366" w:rsidRDefault="00BE2366" w:rsidP="00717DEF">
      <w:pPr>
        <w:rPr>
          <w:bCs/>
        </w:rPr>
      </w:pPr>
    </w:p>
    <w:p w14:paraId="4B48C55B" w14:textId="400A55F3" w:rsidR="00BE2366" w:rsidRDefault="00BE2366" w:rsidP="00717DEF">
      <w:pPr>
        <w:rPr>
          <w:bCs/>
        </w:rPr>
      </w:pPr>
    </w:p>
    <w:p w14:paraId="67901F33" w14:textId="1F09C2CB" w:rsidR="00363745" w:rsidRDefault="00363745" w:rsidP="00717DEF">
      <w:pPr>
        <w:rPr>
          <w:bCs/>
        </w:rPr>
      </w:pPr>
    </w:p>
    <w:p w14:paraId="5482A25D" w14:textId="329BA19A" w:rsidR="00363745" w:rsidRDefault="00363745" w:rsidP="00717DEF">
      <w:pPr>
        <w:rPr>
          <w:bCs/>
        </w:rPr>
      </w:pPr>
    </w:p>
    <w:p w14:paraId="1793664B" w14:textId="0CC7FA74" w:rsidR="00363745" w:rsidRDefault="00363745" w:rsidP="00717DEF">
      <w:pPr>
        <w:rPr>
          <w:bCs/>
        </w:rPr>
      </w:pPr>
    </w:p>
    <w:p w14:paraId="6EDFF83F" w14:textId="21438D5D" w:rsidR="00363745" w:rsidRDefault="00363745" w:rsidP="00717DEF">
      <w:pPr>
        <w:rPr>
          <w:bCs/>
        </w:rPr>
      </w:pPr>
    </w:p>
    <w:p w14:paraId="3792E1A8" w14:textId="18E7BEB4" w:rsidR="00363745" w:rsidRDefault="00363745" w:rsidP="00717DEF">
      <w:pPr>
        <w:rPr>
          <w:bCs/>
        </w:rPr>
      </w:pPr>
    </w:p>
    <w:p w14:paraId="0D8BBC9C" w14:textId="77777777" w:rsidR="00363745" w:rsidRDefault="00363745" w:rsidP="00717DEF">
      <w:pPr>
        <w:rPr>
          <w:bCs/>
        </w:rPr>
      </w:pPr>
    </w:p>
    <w:p w14:paraId="41AEA34F" w14:textId="790EDBD3" w:rsidR="00717DEF" w:rsidRPr="00586D67" w:rsidRDefault="00F8722B" w:rsidP="00717DEF">
      <w:pPr>
        <w:rPr>
          <w:b/>
        </w:rPr>
      </w:pPr>
      <w:r w:rsidRPr="00586D67">
        <w:rPr>
          <w:b/>
        </w:rPr>
        <w:lastRenderedPageBreak/>
        <w:t>Grading</w:t>
      </w:r>
      <w:r w:rsidR="0037706B" w:rsidRPr="00586D67">
        <w:rPr>
          <w:b/>
        </w:rPr>
        <w:t xml:space="preserve"> Policy</w:t>
      </w:r>
    </w:p>
    <w:p w14:paraId="1B74F7D0" w14:textId="7153AC9E" w:rsidR="00F8722B" w:rsidRDefault="00F8722B" w:rsidP="00717DEF">
      <w:pPr>
        <w:rPr>
          <w:bCs/>
        </w:rPr>
      </w:pPr>
    </w:p>
    <w:p w14:paraId="3212233C" w14:textId="3B0841B7" w:rsidR="00F8722B" w:rsidRPr="00BE2366" w:rsidRDefault="00F8722B" w:rsidP="00717DEF">
      <w:pPr>
        <w:rPr>
          <w:b/>
        </w:rPr>
      </w:pPr>
      <w:r w:rsidRPr="00BE2366">
        <w:rPr>
          <w:b/>
        </w:rPr>
        <w:t>Sakai participation</w:t>
      </w:r>
      <w:r w:rsidR="00B90FDA" w:rsidRPr="00BE2366">
        <w:rPr>
          <w:b/>
        </w:rPr>
        <w:t xml:space="preserve"> – Response to Articles </w:t>
      </w:r>
      <w:r w:rsidR="00BE2366">
        <w:rPr>
          <w:b/>
        </w:rPr>
        <w:t>and Discussions</w:t>
      </w:r>
    </w:p>
    <w:p w14:paraId="5EF6CF43" w14:textId="3D7A233E" w:rsidR="00586D67" w:rsidRPr="00BE2366" w:rsidRDefault="00586D67" w:rsidP="00717DEF">
      <w:pPr>
        <w:rPr>
          <w:b/>
        </w:rPr>
      </w:pPr>
    </w:p>
    <w:p w14:paraId="11A6DC91" w14:textId="683C2FA9" w:rsidR="00586D67" w:rsidRPr="00BE2366" w:rsidRDefault="00586D67" w:rsidP="00717DEF">
      <w:pPr>
        <w:rPr>
          <w:b/>
        </w:rPr>
      </w:pPr>
      <w:r w:rsidRPr="00BE2366">
        <w:rPr>
          <w:b/>
        </w:rPr>
        <w:t>20%</w:t>
      </w:r>
    </w:p>
    <w:p w14:paraId="3B5F7A3A" w14:textId="77777777" w:rsidR="00366861" w:rsidRPr="00BE2366" w:rsidRDefault="00366861" w:rsidP="00717DEF">
      <w:pPr>
        <w:rPr>
          <w:b/>
        </w:rPr>
      </w:pPr>
    </w:p>
    <w:p w14:paraId="3DC2F8A1" w14:textId="3A53C954" w:rsidR="00F8722B" w:rsidRPr="00BE2366" w:rsidRDefault="00F8722B" w:rsidP="00717DEF">
      <w:pPr>
        <w:rPr>
          <w:b/>
        </w:rPr>
      </w:pPr>
      <w:r w:rsidRPr="00BE2366">
        <w:rPr>
          <w:b/>
        </w:rPr>
        <w:t>Homework</w:t>
      </w:r>
      <w:r w:rsidR="00366861" w:rsidRPr="00BE2366">
        <w:rPr>
          <w:b/>
        </w:rPr>
        <w:t xml:space="preserve"> (5 Problem Sets)</w:t>
      </w:r>
    </w:p>
    <w:p w14:paraId="1600DE10" w14:textId="0F413EBA" w:rsidR="00366861" w:rsidRPr="00BE2366" w:rsidRDefault="00366861" w:rsidP="00717DEF">
      <w:pPr>
        <w:rPr>
          <w:b/>
        </w:rPr>
      </w:pPr>
    </w:p>
    <w:p w14:paraId="55101F44" w14:textId="7A32691E" w:rsidR="00BE2366" w:rsidRPr="00BE2366" w:rsidRDefault="00BE2366" w:rsidP="00717DEF">
      <w:pPr>
        <w:rPr>
          <w:b/>
        </w:rPr>
      </w:pPr>
      <w:r w:rsidRPr="00BE2366">
        <w:rPr>
          <w:b/>
        </w:rPr>
        <w:t>20%</w:t>
      </w:r>
    </w:p>
    <w:p w14:paraId="1414DFF5" w14:textId="77777777" w:rsidR="00BE2366" w:rsidRPr="00BE2366" w:rsidRDefault="00BE2366" w:rsidP="00717DEF">
      <w:pPr>
        <w:rPr>
          <w:b/>
        </w:rPr>
      </w:pPr>
    </w:p>
    <w:p w14:paraId="6033B516" w14:textId="77777777" w:rsidR="00BE2366" w:rsidRPr="00BE2366" w:rsidRDefault="00F8722B" w:rsidP="00717DEF">
      <w:pPr>
        <w:rPr>
          <w:b/>
        </w:rPr>
      </w:pPr>
      <w:r w:rsidRPr="00BE2366">
        <w:rPr>
          <w:b/>
        </w:rPr>
        <w:t>Midterm</w:t>
      </w:r>
      <w:r w:rsidR="00586D67" w:rsidRPr="00BE2366">
        <w:rPr>
          <w:b/>
        </w:rPr>
        <w:t xml:space="preserve"> </w:t>
      </w:r>
    </w:p>
    <w:p w14:paraId="1851AD91" w14:textId="77777777" w:rsidR="00BE2366" w:rsidRPr="00BE2366" w:rsidRDefault="00BE2366" w:rsidP="00717DEF">
      <w:pPr>
        <w:rPr>
          <w:b/>
        </w:rPr>
      </w:pPr>
    </w:p>
    <w:p w14:paraId="4331C337" w14:textId="43C523AF" w:rsidR="00366861" w:rsidRPr="00BE2366" w:rsidRDefault="00BE2366" w:rsidP="00717DEF">
      <w:pPr>
        <w:rPr>
          <w:b/>
        </w:rPr>
      </w:pPr>
      <w:r w:rsidRPr="00BE2366">
        <w:rPr>
          <w:b/>
        </w:rPr>
        <w:t>15%</w:t>
      </w:r>
      <w:r w:rsidR="00F8722B" w:rsidRPr="00BE2366">
        <w:rPr>
          <w:b/>
        </w:rPr>
        <w:br/>
      </w:r>
    </w:p>
    <w:p w14:paraId="596462A3" w14:textId="58E0CD53" w:rsidR="00F8722B" w:rsidRPr="00BE2366" w:rsidRDefault="00F8722B" w:rsidP="00717DEF">
      <w:pPr>
        <w:rPr>
          <w:b/>
        </w:rPr>
      </w:pPr>
      <w:r w:rsidRPr="00BE2366">
        <w:rPr>
          <w:b/>
        </w:rPr>
        <w:t>Policy Brief</w:t>
      </w:r>
    </w:p>
    <w:p w14:paraId="113169FB" w14:textId="7F0DAADC" w:rsidR="00366861" w:rsidRPr="00BE2366" w:rsidRDefault="00366861" w:rsidP="00717DEF">
      <w:pPr>
        <w:rPr>
          <w:b/>
        </w:rPr>
      </w:pPr>
    </w:p>
    <w:p w14:paraId="4A60C643" w14:textId="4D43BCE1" w:rsidR="00BE2366" w:rsidRPr="00BE2366" w:rsidRDefault="00BE2366" w:rsidP="00717DEF">
      <w:pPr>
        <w:rPr>
          <w:b/>
        </w:rPr>
      </w:pPr>
      <w:r w:rsidRPr="00BE2366">
        <w:rPr>
          <w:b/>
        </w:rPr>
        <w:t>10%</w:t>
      </w:r>
    </w:p>
    <w:p w14:paraId="3AB1D2B7" w14:textId="77777777" w:rsidR="00BE2366" w:rsidRPr="00BE2366" w:rsidRDefault="00BE2366" w:rsidP="00717DEF">
      <w:pPr>
        <w:rPr>
          <w:b/>
        </w:rPr>
      </w:pPr>
    </w:p>
    <w:p w14:paraId="732DAA0F" w14:textId="671AFB8E" w:rsidR="00F8722B" w:rsidRPr="00BE2366" w:rsidRDefault="00F8722B" w:rsidP="00717DEF">
      <w:pPr>
        <w:rPr>
          <w:b/>
        </w:rPr>
      </w:pPr>
      <w:r w:rsidRPr="00BE2366">
        <w:rPr>
          <w:b/>
        </w:rPr>
        <w:t>Energy Debate</w:t>
      </w:r>
    </w:p>
    <w:p w14:paraId="440B382C" w14:textId="52ED7B30" w:rsidR="00366861" w:rsidRPr="00BE2366" w:rsidRDefault="00366861" w:rsidP="00717DEF">
      <w:pPr>
        <w:rPr>
          <w:b/>
        </w:rPr>
      </w:pPr>
    </w:p>
    <w:p w14:paraId="7B9BCFED" w14:textId="54EF076B" w:rsidR="00BE2366" w:rsidRPr="00BE2366" w:rsidRDefault="00BE2366" w:rsidP="00717DEF">
      <w:pPr>
        <w:rPr>
          <w:b/>
        </w:rPr>
      </w:pPr>
      <w:r w:rsidRPr="00BE2366">
        <w:rPr>
          <w:b/>
        </w:rPr>
        <w:t>15%</w:t>
      </w:r>
    </w:p>
    <w:p w14:paraId="0B5364FA" w14:textId="77777777" w:rsidR="00BE2366" w:rsidRPr="00BE2366" w:rsidRDefault="00BE2366" w:rsidP="00717DEF">
      <w:pPr>
        <w:rPr>
          <w:b/>
        </w:rPr>
      </w:pPr>
    </w:p>
    <w:p w14:paraId="4C1573E6" w14:textId="2FBB6B2C" w:rsidR="00F8722B" w:rsidRPr="00BE2366" w:rsidRDefault="00F8722B" w:rsidP="00717DEF">
      <w:pPr>
        <w:rPr>
          <w:b/>
        </w:rPr>
      </w:pPr>
      <w:r w:rsidRPr="00BE2366">
        <w:rPr>
          <w:b/>
        </w:rPr>
        <w:t>Final Exam</w:t>
      </w:r>
    </w:p>
    <w:p w14:paraId="637CB5C2" w14:textId="19558D0F" w:rsidR="00F8722B" w:rsidRPr="00BE2366" w:rsidRDefault="00F8722B" w:rsidP="00717DEF">
      <w:pPr>
        <w:rPr>
          <w:b/>
        </w:rPr>
      </w:pPr>
    </w:p>
    <w:p w14:paraId="021141CF" w14:textId="26733FAA" w:rsidR="00BE2366" w:rsidRPr="00BE2366" w:rsidRDefault="00BE2366" w:rsidP="00717DEF">
      <w:pPr>
        <w:rPr>
          <w:b/>
        </w:rPr>
      </w:pPr>
      <w:r w:rsidRPr="00BE2366">
        <w:rPr>
          <w:b/>
        </w:rPr>
        <w:t>20%</w:t>
      </w:r>
    </w:p>
    <w:p w14:paraId="3EAEF888" w14:textId="33B5BFA3" w:rsidR="00BE2366" w:rsidRDefault="00BE2366" w:rsidP="00717DEF">
      <w:pPr>
        <w:rPr>
          <w:b/>
        </w:rPr>
      </w:pPr>
    </w:p>
    <w:p w14:paraId="5E85B1FF" w14:textId="309EB3FC" w:rsidR="002A1489" w:rsidRPr="002A1489" w:rsidRDefault="002A1489" w:rsidP="00717DEF">
      <w:pPr>
        <w:rPr>
          <w:bCs/>
        </w:rPr>
      </w:pPr>
      <w:r>
        <w:rPr>
          <w:b/>
        </w:rPr>
        <w:t>Late Assignments</w:t>
      </w:r>
      <w:r>
        <w:rPr>
          <w:bCs/>
        </w:rPr>
        <w:t>: All late assignments will be subjected to a 20% penalty</w:t>
      </w:r>
      <w:r w:rsidR="00F93D9A">
        <w:rPr>
          <w:bCs/>
        </w:rPr>
        <w:t xml:space="preserve"> if turned in one-day late. If assignments are turned </w:t>
      </w:r>
      <w:r w:rsidR="00585D2C">
        <w:rPr>
          <w:bCs/>
        </w:rPr>
        <w:t xml:space="preserve">more than 24 hours </w:t>
      </w:r>
      <w:r w:rsidR="00F93D9A">
        <w:rPr>
          <w:bCs/>
        </w:rPr>
        <w:t>late, they will be subject</w:t>
      </w:r>
      <w:r w:rsidR="00153914">
        <w:rPr>
          <w:bCs/>
        </w:rPr>
        <w:t>ed</w:t>
      </w:r>
      <w:r w:rsidR="00F93D9A">
        <w:rPr>
          <w:bCs/>
        </w:rPr>
        <w:t xml:space="preserve"> to a 50% penalty. No credit for assignments more than two weeks </w:t>
      </w:r>
      <w:r w:rsidR="00197A0C">
        <w:rPr>
          <w:bCs/>
        </w:rPr>
        <w:t xml:space="preserve">late </w:t>
      </w:r>
      <w:r w:rsidR="00F93D9A">
        <w:rPr>
          <w:bCs/>
        </w:rPr>
        <w:t xml:space="preserve">will be given. </w:t>
      </w:r>
    </w:p>
    <w:p w14:paraId="006879D8" w14:textId="77777777" w:rsidR="00BE2366" w:rsidRPr="00BE2366" w:rsidRDefault="00BE2366" w:rsidP="00717DEF">
      <w:pPr>
        <w:rPr>
          <w:b/>
        </w:rPr>
      </w:pPr>
    </w:p>
    <w:p w14:paraId="4E2D4E8C" w14:textId="77777777" w:rsidR="00BE2366" w:rsidRDefault="00BE2366" w:rsidP="00717DEF">
      <w:pPr>
        <w:rPr>
          <w:bCs/>
        </w:rPr>
      </w:pPr>
    </w:p>
    <w:p w14:paraId="74D5D2E5" w14:textId="7BCFA7A6" w:rsidR="00BE2366" w:rsidRPr="00BE2366" w:rsidRDefault="00586D67" w:rsidP="00717DEF">
      <w:pPr>
        <w:rPr>
          <w:b/>
        </w:rPr>
      </w:pPr>
      <w:r w:rsidRPr="00BE2366">
        <w:rPr>
          <w:b/>
        </w:rPr>
        <w:t>Extra Credit</w:t>
      </w:r>
      <w:r w:rsidR="00BE2366" w:rsidRPr="00BE2366">
        <w:rPr>
          <w:b/>
        </w:rPr>
        <w:t xml:space="preserve"> (</w:t>
      </w:r>
      <w:r w:rsidR="00BE2366">
        <w:rPr>
          <w:b/>
        </w:rPr>
        <w:t>up to 5</w:t>
      </w:r>
      <w:r w:rsidR="00BE2366" w:rsidRPr="00BE2366">
        <w:rPr>
          <w:b/>
        </w:rPr>
        <w:t>%)</w:t>
      </w:r>
      <w:r w:rsidRPr="00BE2366">
        <w:rPr>
          <w:b/>
        </w:rPr>
        <w:t xml:space="preserve">: </w:t>
      </w:r>
    </w:p>
    <w:p w14:paraId="47BCBDBF" w14:textId="77777777" w:rsidR="00BE2366" w:rsidRDefault="00BE2366" w:rsidP="00717DEF">
      <w:pPr>
        <w:rPr>
          <w:bCs/>
        </w:rPr>
      </w:pPr>
    </w:p>
    <w:p w14:paraId="6C0F0C49" w14:textId="11E508FB" w:rsidR="00F8722B" w:rsidRPr="00717DEF" w:rsidRDefault="00586D67" w:rsidP="00717DEF">
      <w:pPr>
        <w:rPr>
          <w:bCs/>
        </w:rPr>
      </w:pPr>
      <w:r>
        <w:rPr>
          <w:bCs/>
        </w:rPr>
        <w:t xml:space="preserve">Students may attend Energy and Climate related Professional Webinars and Write 2-page </w:t>
      </w:r>
      <w:r w:rsidR="00BE2366">
        <w:rPr>
          <w:bCs/>
        </w:rPr>
        <w:t>op-ed pieces</w:t>
      </w:r>
      <w:r>
        <w:rPr>
          <w:bCs/>
        </w:rPr>
        <w:t xml:space="preserve"> </w:t>
      </w:r>
      <w:r w:rsidR="00BE2366">
        <w:rPr>
          <w:bCs/>
        </w:rPr>
        <w:t xml:space="preserve">with evidence and back-of-the-envelope calculations </w:t>
      </w:r>
      <w:r>
        <w:rPr>
          <w:bCs/>
        </w:rPr>
        <w:t xml:space="preserve">for extra credit. </w:t>
      </w:r>
      <w:r w:rsidR="00BE2366">
        <w:rPr>
          <w:bCs/>
        </w:rPr>
        <w:t xml:space="preserve">These are professional webinars that can be posted in Sakai, or if you find one on your own, that could count as well with permission of the TA/Professor. </w:t>
      </w:r>
      <w:r>
        <w:rPr>
          <w:bCs/>
        </w:rPr>
        <w:t>An extra credit response is graded</w:t>
      </w:r>
      <w:r w:rsidR="00534F52">
        <w:rPr>
          <w:bCs/>
        </w:rPr>
        <w:t xml:space="preserve">. Each Professional Webinar response can count as 1% of your final grade, </w:t>
      </w:r>
      <w:r>
        <w:rPr>
          <w:bCs/>
        </w:rPr>
        <w:t xml:space="preserve">depending on </w:t>
      </w:r>
      <w:r w:rsidR="00BE2366">
        <w:rPr>
          <w:bCs/>
        </w:rPr>
        <w:t xml:space="preserve">the </w:t>
      </w:r>
      <w:r w:rsidR="00534F52">
        <w:rPr>
          <w:bCs/>
        </w:rPr>
        <w:t>quality of the write-up and following the rubric. The total number of conference reports</w:t>
      </w:r>
      <w:r w:rsidR="00BE2366">
        <w:rPr>
          <w:bCs/>
        </w:rPr>
        <w:t xml:space="preserve"> can add up to 5% of your final grade</w:t>
      </w:r>
      <w:r w:rsidR="00334015">
        <w:rPr>
          <w:bCs/>
        </w:rPr>
        <w:t xml:space="preserve"> (so essentially you can do this a maximum of five times</w:t>
      </w:r>
      <w:r w:rsidR="00493B5F">
        <w:rPr>
          <w:bCs/>
        </w:rPr>
        <w:t xml:space="preserve"> during the semester</w:t>
      </w:r>
      <w:r w:rsidR="00334015">
        <w:rPr>
          <w:bCs/>
        </w:rPr>
        <w:t>).</w:t>
      </w:r>
    </w:p>
    <w:p w14:paraId="10F3E921" w14:textId="77777777" w:rsidR="00BE2366" w:rsidRPr="00717DEF" w:rsidRDefault="00BE2366" w:rsidP="00BE2366">
      <w:pPr>
        <w:rPr>
          <w:sz w:val="36"/>
          <w:szCs w:val="36"/>
        </w:rPr>
      </w:pPr>
    </w:p>
    <w:sectPr w:rsidR="00BE2366" w:rsidRPr="00717DEF" w:rsidSect="00890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EF"/>
    <w:rsid w:val="00001AFB"/>
    <w:rsid w:val="00004F13"/>
    <w:rsid w:val="00034887"/>
    <w:rsid w:val="000A38CA"/>
    <w:rsid w:val="000A3A30"/>
    <w:rsid w:val="000B097B"/>
    <w:rsid w:val="000B72C7"/>
    <w:rsid w:val="00153914"/>
    <w:rsid w:val="00161FFA"/>
    <w:rsid w:val="00174F24"/>
    <w:rsid w:val="00197A0C"/>
    <w:rsid w:val="002176FA"/>
    <w:rsid w:val="00273FBE"/>
    <w:rsid w:val="002A1489"/>
    <w:rsid w:val="002C6253"/>
    <w:rsid w:val="002D2869"/>
    <w:rsid w:val="00307D86"/>
    <w:rsid w:val="00324727"/>
    <w:rsid w:val="00334015"/>
    <w:rsid w:val="00340CA7"/>
    <w:rsid w:val="00363745"/>
    <w:rsid w:val="00366861"/>
    <w:rsid w:val="0037706B"/>
    <w:rsid w:val="003A0E1F"/>
    <w:rsid w:val="003C61EF"/>
    <w:rsid w:val="00412A0C"/>
    <w:rsid w:val="00443D93"/>
    <w:rsid w:val="004553AE"/>
    <w:rsid w:val="00493B5F"/>
    <w:rsid w:val="004C3E8A"/>
    <w:rsid w:val="004C5983"/>
    <w:rsid w:val="004D0FB9"/>
    <w:rsid w:val="004D3B15"/>
    <w:rsid w:val="004E1FA2"/>
    <w:rsid w:val="00515664"/>
    <w:rsid w:val="00534F52"/>
    <w:rsid w:val="0055737D"/>
    <w:rsid w:val="00557F19"/>
    <w:rsid w:val="00585D2C"/>
    <w:rsid w:val="00586D67"/>
    <w:rsid w:val="00646746"/>
    <w:rsid w:val="00713396"/>
    <w:rsid w:val="00717DEF"/>
    <w:rsid w:val="00745773"/>
    <w:rsid w:val="007C554A"/>
    <w:rsid w:val="0080609A"/>
    <w:rsid w:val="00820CEA"/>
    <w:rsid w:val="00823FA4"/>
    <w:rsid w:val="00837621"/>
    <w:rsid w:val="00847AD5"/>
    <w:rsid w:val="00890170"/>
    <w:rsid w:val="00897E80"/>
    <w:rsid w:val="008E7D03"/>
    <w:rsid w:val="00977FE3"/>
    <w:rsid w:val="00981208"/>
    <w:rsid w:val="009B4748"/>
    <w:rsid w:val="00A54140"/>
    <w:rsid w:val="00A9009B"/>
    <w:rsid w:val="00AB61C0"/>
    <w:rsid w:val="00B57F07"/>
    <w:rsid w:val="00B847E0"/>
    <w:rsid w:val="00B90FDA"/>
    <w:rsid w:val="00BD081F"/>
    <w:rsid w:val="00BE2366"/>
    <w:rsid w:val="00BE6D5D"/>
    <w:rsid w:val="00C1213F"/>
    <w:rsid w:val="00C723ED"/>
    <w:rsid w:val="00CB6910"/>
    <w:rsid w:val="00CF78FD"/>
    <w:rsid w:val="00D045F5"/>
    <w:rsid w:val="00D426B5"/>
    <w:rsid w:val="00D833BB"/>
    <w:rsid w:val="00D91E23"/>
    <w:rsid w:val="00DA7B2A"/>
    <w:rsid w:val="00DF7D44"/>
    <w:rsid w:val="00E34D9A"/>
    <w:rsid w:val="00E577C2"/>
    <w:rsid w:val="00E62DA9"/>
    <w:rsid w:val="00E93111"/>
    <w:rsid w:val="00EC5970"/>
    <w:rsid w:val="00EE7A0C"/>
    <w:rsid w:val="00F768CD"/>
    <w:rsid w:val="00F8722B"/>
    <w:rsid w:val="00F91160"/>
    <w:rsid w:val="00F93D9A"/>
    <w:rsid w:val="00FB25E7"/>
    <w:rsid w:val="00FB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E61D1"/>
  <w15:chartTrackingRefBased/>
  <w15:docId w15:val="{217DE821-A6D3-3B42-9210-8120F191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EF"/>
    <w:rPr>
      <w:color w:val="0563C1" w:themeColor="hyperlink"/>
      <w:u w:val="single"/>
    </w:rPr>
  </w:style>
  <w:style w:type="character" w:styleId="UnresolvedMention">
    <w:name w:val="Unresolved Mention"/>
    <w:basedOn w:val="DefaultParagraphFont"/>
    <w:uiPriority w:val="99"/>
    <w:semiHidden/>
    <w:unhideWhenUsed/>
    <w:rsid w:val="00717DEF"/>
    <w:rPr>
      <w:color w:val="605E5C"/>
      <w:shd w:val="clear" w:color="auto" w:fill="E1DFDD"/>
    </w:rPr>
  </w:style>
  <w:style w:type="paragraph" w:styleId="BalloonText">
    <w:name w:val="Balloon Text"/>
    <w:basedOn w:val="Normal"/>
    <w:link w:val="BalloonTextChar"/>
    <w:uiPriority w:val="99"/>
    <w:semiHidden/>
    <w:unhideWhenUsed/>
    <w:rsid w:val="002D28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869"/>
    <w:rPr>
      <w:rFonts w:ascii="Times New Roman" w:hAnsi="Times New Roman" w:cs="Times New Roman"/>
      <w:sz w:val="18"/>
      <w:szCs w:val="18"/>
    </w:rPr>
  </w:style>
  <w:style w:type="paragraph" w:styleId="NormalWeb">
    <w:name w:val="Normal (Web)"/>
    <w:basedOn w:val="Normal"/>
    <w:uiPriority w:val="99"/>
    <w:semiHidden/>
    <w:unhideWhenUsed/>
    <w:rsid w:val="004D3B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147">
      <w:bodyDiv w:val="1"/>
      <w:marLeft w:val="0"/>
      <w:marRight w:val="0"/>
      <w:marTop w:val="0"/>
      <w:marBottom w:val="0"/>
      <w:divBdr>
        <w:top w:val="none" w:sz="0" w:space="0" w:color="auto"/>
        <w:left w:val="none" w:sz="0" w:space="0" w:color="auto"/>
        <w:bottom w:val="none" w:sz="0" w:space="0" w:color="auto"/>
        <w:right w:val="none" w:sz="0" w:space="0" w:color="auto"/>
      </w:divBdr>
    </w:div>
    <w:div w:id="122620086">
      <w:bodyDiv w:val="1"/>
      <w:marLeft w:val="0"/>
      <w:marRight w:val="0"/>
      <w:marTop w:val="0"/>
      <w:marBottom w:val="0"/>
      <w:divBdr>
        <w:top w:val="none" w:sz="0" w:space="0" w:color="auto"/>
        <w:left w:val="none" w:sz="0" w:space="0" w:color="auto"/>
        <w:bottom w:val="none" w:sz="0" w:space="0" w:color="auto"/>
        <w:right w:val="none" w:sz="0" w:space="0" w:color="auto"/>
      </w:divBdr>
    </w:div>
    <w:div w:id="183829303">
      <w:bodyDiv w:val="1"/>
      <w:marLeft w:val="0"/>
      <w:marRight w:val="0"/>
      <w:marTop w:val="0"/>
      <w:marBottom w:val="0"/>
      <w:divBdr>
        <w:top w:val="none" w:sz="0" w:space="0" w:color="auto"/>
        <w:left w:val="none" w:sz="0" w:space="0" w:color="auto"/>
        <w:bottom w:val="none" w:sz="0" w:space="0" w:color="auto"/>
        <w:right w:val="none" w:sz="0" w:space="0" w:color="auto"/>
      </w:divBdr>
    </w:div>
    <w:div w:id="336544577">
      <w:bodyDiv w:val="1"/>
      <w:marLeft w:val="0"/>
      <w:marRight w:val="0"/>
      <w:marTop w:val="0"/>
      <w:marBottom w:val="0"/>
      <w:divBdr>
        <w:top w:val="none" w:sz="0" w:space="0" w:color="auto"/>
        <w:left w:val="none" w:sz="0" w:space="0" w:color="auto"/>
        <w:bottom w:val="none" w:sz="0" w:space="0" w:color="auto"/>
        <w:right w:val="none" w:sz="0" w:space="0" w:color="auto"/>
      </w:divBdr>
    </w:div>
    <w:div w:id="601690514">
      <w:bodyDiv w:val="1"/>
      <w:marLeft w:val="0"/>
      <w:marRight w:val="0"/>
      <w:marTop w:val="0"/>
      <w:marBottom w:val="0"/>
      <w:divBdr>
        <w:top w:val="none" w:sz="0" w:space="0" w:color="auto"/>
        <w:left w:val="none" w:sz="0" w:space="0" w:color="auto"/>
        <w:bottom w:val="none" w:sz="0" w:space="0" w:color="auto"/>
        <w:right w:val="none" w:sz="0" w:space="0" w:color="auto"/>
      </w:divBdr>
    </w:div>
    <w:div w:id="635182974">
      <w:bodyDiv w:val="1"/>
      <w:marLeft w:val="0"/>
      <w:marRight w:val="0"/>
      <w:marTop w:val="0"/>
      <w:marBottom w:val="0"/>
      <w:divBdr>
        <w:top w:val="none" w:sz="0" w:space="0" w:color="auto"/>
        <w:left w:val="none" w:sz="0" w:space="0" w:color="auto"/>
        <w:bottom w:val="none" w:sz="0" w:space="0" w:color="auto"/>
        <w:right w:val="none" w:sz="0" w:space="0" w:color="auto"/>
      </w:divBdr>
    </w:div>
    <w:div w:id="644816519">
      <w:bodyDiv w:val="1"/>
      <w:marLeft w:val="0"/>
      <w:marRight w:val="0"/>
      <w:marTop w:val="0"/>
      <w:marBottom w:val="0"/>
      <w:divBdr>
        <w:top w:val="none" w:sz="0" w:space="0" w:color="auto"/>
        <w:left w:val="none" w:sz="0" w:space="0" w:color="auto"/>
        <w:bottom w:val="none" w:sz="0" w:space="0" w:color="auto"/>
        <w:right w:val="none" w:sz="0" w:space="0" w:color="auto"/>
      </w:divBdr>
    </w:div>
    <w:div w:id="868640460">
      <w:bodyDiv w:val="1"/>
      <w:marLeft w:val="0"/>
      <w:marRight w:val="0"/>
      <w:marTop w:val="0"/>
      <w:marBottom w:val="0"/>
      <w:divBdr>
        <w:top w:val="none" w:sz="0" w:space="0" w:color="auto"/>
        <w:left w:val="none" w:sz="0" w:space="0" w:color="auto"/>
        <w:bottom w:val="none" w:sz="0" w:space="0" w:color="auto"/>
        <w:right w:val="none" w:sz="0" w:space="0" w:color="auto"/>
      </w:divBdr>
    </w:div>
    <w:div w:id="878586026">
      <w:bodyDiv w:val="1"/>
      <w:marLeft w:val="0"/>
      <w:marRight w:val="0"/>
      <w:marTop w:val="0"/>
      <w:marBottom w:val="0"/>
      <w:divBdr>
        <w:top w:val="none" w:sz="0" w:space="0" w:color="auto"/>
        <w:left w:val="none" w:sz="0" w:space="0" w:color="auto"/>
        <w:bottom w:val="none" w:sz="0" w:space="0" w:color="auto"/>
        <w:right w:val="none" w:sz="0" w:space="0" w:color="auto"/>
      </w:divBdr>
      <w:divsChild>
        <w:div w:id="1955942614">
          <w:marLeft w:val="0"/>
          <w:marRight w:val="0"/>
          <w:marTop w:val="0"/>
          <w:marBottom w:val="0"/>
          <w:divBdr>
            <w:top w:val="none" w:sz="0" w:space="0" w:color="auto"/>
            <w:left w:val="none" w:sz="0" w:space="0" w:color="auto"/>
            <w:bottom w:val="none" w:sz="0" w:space="0" w:color="auto"/>
            <w:right w:val="none" w:sz="0" w:space="0" w:color="auto"/>
          </w:divBdr>
          <w:divsChild>
            <w:div w:id="225531403">
              <w:marLeft w:val="0"/>
              <w:marRight w:val="0"/>
              <w:marTop w:val="0"/>
              <w:marBottom w:val="0"/>
              <w:divBdr>
                <w:top w:val="none" w:sz="0" w:space="0" w:color="auto"/>
                <w:left w:val="none" w:sz="0" w:space="0" w:color="auto"/>
                <w:bottom w:val="none" w:sz="0" w:space="0" w:color="auto"/>
                <w:right w:val="none" w:sz="0" w:space="0" w:color="auto"/>
              </w:divBdr>
              <w:divsChild>
                <w:div w:id="18837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291">
      <w:bodyDiv w:val="1"/>
      <w:marLeft w:val="0"/>
      <w:marRight w:val="0"/>
      <w:marTop w:val="0"/>
      <w:marBottom w:val="0"/>
      <w:divBdr>
        <w:top w:val="none" w:sz="0" w:space="0" w:color="auto"/>
        <w:left w:val="none" w:sz="0" w:space="0" w:color="auto"/>
        <w:bottom w:val="none" w:sz="0" w:space="0" w:color="auto"/>
        <w:right w:val="none" w:sz="0" w:space="0" w:color="auto"/>
      </w:divBdr>
    </w:div>
    <w:div w:id="1002313858">
      <w:bodyDiv w:val="1"/>
      <w:marLeft w:val="0"/>
      <w:marRight w:val="0"/>
      <w:marTop w:val="0"/>
      <w:marBottom w:val="0"/>
      <w:divBdr>
        <w:top w:val="none" w:sz="0" w:space="0" w:color="auto"/>
        <w:left w:val="none" w:sz="0" w:space="0" w:color="auto"/>
        <w:bottom w:val="none" w:sz="0" w:space="0" w:color="auto"/>
        <w:right w:val="none" w:sz="0" w:space="0" w:color="auto"/>
      </w:divBdr>
      <w:divsChild>
        <w:div w:id="1313830078">
          <w:marLeft w:val="0"/>
          <w:marRight w:val="0"/>
          <w:marTop w:val="0"/>
          <w:marBottom w:val="0"/>
          <w:divBdr>
            <w:top w:val="none" w:sz="0" w:space="0" w:color="auto"/>
            <w:left w:val="none" w:sz="0" w:space="0" w:color="auto"/>
            <w:bottom w:val="none" w:sz="0" w:space="0" w:color="auto"/>
            <w:right w:val="none" w:sz="0" w:space="0" w:color="auto"/>
          </w:divBdr>
          <w:divsChild>
            <w:div w:id="1851067328">
              <w:marLeft w:val="0"/>
              <w:marRight w:val="0"/>
              <w:marTop w:val="0"/>
              <w:marBottom w:val="0"/>
              <w:divBdr>
                <w:top w:val="none" w:sz="0" w:space="0" w:color="auto"/>
                <w:left w:val="none" w:sz="0" w:space="0" w:color="auto"/>
                <w:bottom w:val="none" w:sz="0" w:space="0" w:color="auto"/>
                <w:right w:val="none" w:sz="0" w:space="0" w:color="auto"/>
              </w:divBdr>
              <w:divsChild>
                <w:div w:id="169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93069">
      <w:bodyDiv w:val="1"/>
      <w:marLeft w:val="0"/>
      <w:marRight w:val="0"/>
      <w:marTop w:val="0"/>
      <w:marBottom w:val="0"/>
      <w:divBdr>
        <w:top w:val="none" w:sz="0" w:space="0" w:color="auto"/>
        <w:left w:val="none" w:sz="0" w:space="0" w:color="auto"/>
        <w:bottom w:val="none" w:sz="0" w:space="0" w:color="auto"/>
        <w:right w:val="none" w:sz="0" w:space="0" w:color="auto"/>
      </w:divBdr>
    </w:div>
    <w:div w:id="1221209730">
      <w:bodyDiv w:val="1"/>
      <w:marLeft w:val="0"/>
      <w:marRight w:val="0"/>
      <w:marTop w:val="0"/>
      <w:marBottom w:val="0"/>
      <w:divBdr>
        <w:top w:val="none" w:sz="0" w:space="0" w:color="auto"/>
        <w:left w:val="none" w:sz="0" w:space="0" w:color="auto"/>
        <w:bottom w:val="none" w:sz="0" w:space="0" w:color="auto"/>
        <w:right w:val="none" w:sz="0" w:space="0" w:color="auto"/>
      </w:divBdr>
    </w:div>
    <w:div w:id="1268661062">
      <w:bodyDiv w:val="1"/>
      <w:marLeft w:val="0"/>
      <w:marRight w:val="0"/>
      <w:marTop w:val="0"/>
      <w:marBottom w:val="0"/>
      <w:divBdr>
        <w:top w:val="none" w:sz="0" w:space="0" w:color="auto"/>
        <w:left w:val="none" w:sz="0" w:space="0" w:color="auto"/>
        <w:bottom w:val="none" w:sz="0" w:space="0" w:color="auto"/>
        <w:right w:val="none" w:sz="0" w:space="0" w:color="auto"/>
      </w:divBdr>
    </w:div>
    <w:div w:id="1339651963">
      <w:bodyDiv w:val="1"/>
      <w:marLeft w:val="0"/>
      <w:marRight w:val="0"/>
      <w:marTop w:val="0"/>
      <w:marBottom w:val="0"/>
      <w:divBdr>
        <w:top w:val="none" w:sz="0" w:space="0" w:color="auto"/>
        <w:left w:val="none" w:sz="0" w:space="0" w:color="auto"/>
        <w:bottom w:val="none" w:sz="0" w:space="0" w:color="auto"/>
        <w:right w:val="none" w:sz="0" w:space="0" w:color="auto"/>
      </w:divBdr>
      <w:divsChild>
        <w:div w:id="206378488">
          <w:marLeft w:val="0"/>
          <w:marRight w:val="0"/>
          <w:marTop w:val="0"/>
          <w:marBottom w:val="0"/>
          <w:divBdr>
            <w:top w:val="none" w:sz="0" w:space="0" w:color="auto"/>
            <w:left w:val="none" w:sz="0" w:space="0" w:color="auto"/>
            <w:bottom w:val="none" w:sz="0" w:space="0" w:color="auto"/>
            <w:right w:val="none" w:sz="0" w:space="0" w:color="auto"/>
          </w:divBdr>
        </w:div>
      </w:divsChild>
    </w:div>
    <w:div w:id="1482964187">
      <w:bodyDiv w:val="1"/>
      <w:marLeft w:val="0"/>
      <w:marRight w:val="0"/>
      <w:marTop w:val="0"/>
      <w:marBottom w:val="0"/>
      <w:divBdr>
        <w:top w:val="none" w:sz="0" w:space="0" w:color="auto"/>
        <w:left w:val="none" w:sz="0" w:space="0" w:color="auto"/>
        <w:bottom w:val="none" w:sz="0" w:space="0" w:color="auto"/>
        <w:right w:val="none" w:sz="0" w:space="0" w:color="auto"/>
      </w:divBdr>
    </w:div>
    <w:div w:id="1498498909">
      <w:bodyDiv w:val="1"/>
      <w:marLeft w:val="0"/>
      <w:marRight w:val="0"/>
      <w:marTop w:val="0"/>
      <w:marBottom w:val="0"/>
      <w:divBdr>
        <w:top w:val="none" w:sz="0" w:space="0" w:color="auto"/>
        <w:left w:val="none" w:sz="0" w:space="0" w:color="auto"/>
        <w:bottom w:val="none" w:sz="0" w:space="0" w:color="auto"/>
        <w:right w:val="none" w:sz="0" w:space="0" w:color="auto"/>
      </w:divBdr>
    </w:div>
    <w:div w:id="1712923337">
      <w:bodyDiv w:val="1"/>
      <w:marLeft w:val="0"/>
      <w:marRight w:val="0"/>
      <w:marTop w:val="0"/>
      <w:marBottom w:val="0"/>
      <w:divBdr>
        <w:top w:val="none" w:sz="0" w:space="0" w:color="auto"/>
        <w:left w:val="none" w:sz="0" w:space="0" w:color="auto"/>
        <w:bottom w:val="none" w:sz="0" w:space="0" w:color="auto"/>
        <w:right w:val="none" w:sz="0" w:space="0" w:color="auto"/>
      </w:divBdr>
    </w:div>
    <w:div w:id="1856269179">
      <w:bodyDiv w:val="1"/>
      <w:marLeft w:val="0"/>
      <w:marRight w:val="0"/>
      <w:marTop w:val="0"/>
      <w:marBottom w:val="0"/>
      <w:divBdr>
        <w:top w:val="none" w:sz="0" w:space="0" w:color="auto"/>
        <w:left w:val="none" w:sz="0" w:space="0" w:color="auto"/>
        <w:bottom w:val="none" w:sz="0" w:space="0" w:color="auto"/>
        <w:right w:val="none" w:sz="0" w:space="0" w:color="auto"/>
      </w:divBdr>
    </w:div>
    <w:div w:id="1981305905">
      <w:bodyDiv w:val="1"/>
      <w:marLeft w:val="0"/>
      <w:marRight w:val="0"/>
      <w:marTop w:val="0"/>
      <w:marBottom w:val="0"/>
      <w:divBdr>
        <w:top w:val="none" w:sz="0" w:space="0" w:color="auto"/>
        <w:left w:val="none" w:sz="0" w:space="0" w:color="auto"/>
        <w:bottom w:val="none" w:sz="0" w:space="0" w:color="auto"/>
        <w:right w:val="none" w:sz="0" w:space="0" w:color="auto"/>
      </w:divBdr>
    </w:div>
    <w:div w:id="2006324412">
      <w:bodyDiv w:val="1"/>
      <w:marLeft w:val="0"/>
      <w:marRight w:val="0"/>
      <w:marTop w:val="0"/>
      <w:marBottom w:val="0"/>
      <w:divBdr>
        <w:top w:val="none" w:sz="0" w:space="0" w:color="auto"/>
        <w:left w:val="none" w:sz="0" w:space="0" w:color="auto"/>
        <w:bottom w:val="none" w:sz="0" w:space="0" w:color="auto"/>
        <w:right w:val="none" w:sz="0" w:space="0" w:color="auto"/>
      </w:divBdr>
    </w:div>
    <w:div w:id="2095928725">
      <w:bodyDiv w:val="1"/>
      <w:marLeft w:val="0"/>
      <w:marRight w:val="0"/>
      <w:marTop w:val="0"/>
      <w:marBottom w:val="0"/>
      <w:divBdr>
        <w:top w:val="none" w:sz="0" w:space="0" w:color="auto"/>
        <w:left w:val="none" w:sz="0" w:space="0" w:color="auto"/>
        <w:bottom w:val="none" w:sz="0" w:space="0" w:color="auto"/>
        <w:right w:val="none" w:sz="0" w:space="0" w:color="auto"/>
      </w:divBdr>
    </w:div>
    <w:div w:id="21256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UNCChapelHill&amp;layout_id=23" TargetMode="External"/><Relationship Id="rId13" Type="http://schemas.openxmlformats.org/officeDocument/2006/relationships/hyperlink" Target="https://ars.unc.edu/about-ars/policies" TargetMode="External"/><Relationship Id="rId18" Type="http://schemas.openxmlformats.org/officeDocument/2006/relationships/hyperlink" Target="http://writingcenter.unc.edu" TargetMode="Externa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juliamp@live.unc.edu" TargetMode="External"/><Relationship Id="rId12" Type="http://schemas.openxmlformats.org/officeDocument/2006/relationships/hyperlink" Target="mailto:ars@unc.edu" TargetMode="External"/><Relationship Id="rId17" Type="http://schemas.openxmlformats.org/officeDocument/2006/relationships/hyperlink" Target="http://learningcenter.unc.edu" TargetMode="External"/><Relationship Id="rId2" Type="http://schemas.openxmlformats.org/officeDocument/2006/relationships/styles" Target="styles.xml"/><Relationship Id="rId16" Type="http://schemas.openxmlformats.org/officeDocument/2006/relationships/hyperlink" Target="mailto:gvsc@un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ncsph.zoom.us/j/8475709857" TargetMode="External"/><Relationship Id="rId11" Type="http://schemas.openxmlformats.org/officeDocument/2006/relationships/hyperlink" Target="https://ars.unc.edu" TargetMode="External"/><Relationship Id="rId5" Type="http://schemas.openxmlformats.org/officeDocument/2006/relationships/hyperlink" Target="mailto:kittner@unc.edu" TargetMode="External"/><Relationship Id="rId15" Type="http://schemas.openxmlformats.org/officeDocument/2006/relationships/hyperlink" Target="mailto:reportandresponse@unc.edu" TargetMode="External"/><Relationship Id="rId23" Type="http://schemas.openxmlformats.org/officeDocument/2006/relationships/customXml" Target="../customXml/item4.xml"/><Relationship Id="rId10" Type="http://schemas.openxmlformats.org/officeDocument/2006/relationships/hyperlink" Target="https://studentconduct.un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olinatogether.unc.edu/university-guidelines-for-facemasks/" TargetMode="External"/><Relationship Id="rId14" Type="http://schemas.openxmlformats.org/officeDocument/2006/relationships/hyperlink" Target="mailto:Adrienne.allison@unc.ed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5" ma:contentTypeDescription="Create a new document." ma:contentTypeScope="" ma:versionID="aca63946d3b4ba0198ed26d394f40708">
  <xsd:schema xmlns:xsd="http://www.w3.org/2001/XMLSchema" xmlns:xs="http://www.w3.org/2001/XMLSchema" xmlns:p="http://schemas.microsoft.com/office/2006/metadata/properties" xmlns:ns2="758abe0a-0d7d-42db-9fdc-8ccc48462561" targetNamespace="http://schemas.microsoft.com/office/2006/metadata/properties" ma:root="true" ma:fieldsID="30a2828afefa7462a14590237e5c2195" ns2:_="">
    <xsd:import namespace="758abe0a-0d7d-42db-9fdc-8ccc4846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C87F4-3A43-6B48-8E50-A19D64B42B57}">
  <ds:schemaRefs>
    <ds:schemaRef ds:uri="http://schemas.openxmlformats.org/officeDocument/2006/bibliography"/>
  </ds:schemaRefs>
</ds:datastoreItem>
</file>

<file path=customXml/itemProps2.xml><?xml version="1.0" encoding="utf-8"?>
<ds:datastoreItem xmlns:ds="http://schemas.openxmlformats.org/officeDocument/2006/customXml" ds:itemID="{16E465A4-17DC-4759-9A80-3C29D345AA5F}"/>
</file>

<file path=customXml/itemProps3.xml><?xml version="1.0" encoding="utf-8"?>
<ds:datastoreItem xmlns:ds="http://schemas.openxmlformats.org/officeDocument/2006/customXml" ds:itemID="{A7A8ABBF-8615-4B8A-BCE9-98C070972384}"/>
</file>

<file path=customXml/itemProps4.xml><?xml version="1.0" encoding="utf-8"?>
<ds:datastoreItem xmlns:ds="http://schemas.openxmlformats.org/officeDocument/2006/customXml" ds:itemID="{E315E570-2441-42E9-9A3C-8E53D2A2C20E}"/>
</file>

<file path=docProps/app.xml><?xml version="1.0" encoding="utf-8"?>
<Properties xmlns="http://schemas.openxmlformats.org/officeDocument/2006/extended-properties" xmlns:vt="http://schemas.openxmlformats.org/officeDocument/2006/docPropsVTypes">
  <Template>Normal.dotm</Template>
  <TotalTime>12</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Kittner, Noah</dc:creator>
  <cp:keywords/>
  <dc:description/>
  <cp:lastModifiedBy>Kittner, Noah</cp:lastModifiedBy>
  <cp:revision>9</cp:revision>
  <dcterms:created xsi:type="dcterms:W3CDTF">2021-08-16T15:01:00Z</dcterms:created>
  <dcterms:modified xsi:type="dcterms:W3CDTF">2021-08-16T15:19:00Z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