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F98" w14:textId="4A40C6F6" w:rsidR="00751D4D" w:rsidRPr="009A01F2" w:rsidRDefault="00737D28" w:rsidP="009D7F05">
      <w:pPr>
        <w:pBdr>
          <w:bottom w:val="single" w:sz="36" w:space="1" w:color="auto"/>
        </w:pBdr>
        <w:spacing w:line="480" w:lineRule="exact"/>
        <w:rPr>
          <w:rFonts w:asciiTheme="minorHAnsi" w:hAnsiTheme="minorHAnsi" w:cstheme="minorHAnsi"/>
          <w:b/>
          <w:smallCaps/>
          <w:spacing w:val="100"/>
          <w:sz w:val="22"/>
          <w:szCs w:val="22"/>
        </w:rPr>
      </w:pPr>
      <w:r w:rsidRPr="009A01F2">
        <w:rPr>
          <w:rFonts w:asciiTheme="minorHAnsi" w:hAnsiTheme="minorHAnsi" w:cstheme="minorHAnsi"/>
          <w:b/>
          <w:spacing w:val="200"/>
          <w:sz w:val="22"/>
          <w:szCs w:val="22"/>
        </w:rPr>
        <w:t>PLAN</w:t>
      </w:r>
      <w:r w:rsidRPr="009A01F2">
        <w:rPr>
          <w:rFonts w:asciiTheme="minorHAnsi" w:hAnsiTheme="minorHAnsi" w:cstheme="minorHAnsi"/>
          <w:b/>
          <w:sz w:val="22"/>
          <w:szCs w:val="22"/>
        </w:rPr>
        <w:t xml:space="preserve"> </w:t>
      </w:r>
      <w:r w:rsidR="0017471A" w:rsidRPr="009A01F2">
        <w:rPr>
          <w:rFonts w:asciiTheme="minorHAnsi" w:hAnsiTheme="minorHAnsi" w:cstheme="minorHAnsi"/>
          <w:b/>
          <w:sz w:val="22"/>
          <w:szCs w:val="22"/>
        </w:rPr>
        <w:t>590 – International Transportation Planning</w:t>
      </w:r>
    </w:p>
    <w:p w14:paraId="6E6A32C6" w14:textId="7CB74E95" w:rsidR="00832091" w:rsidRPr="009A01F2" w:rsidRDefault="000A7714">
      <w:pPr>
        <w:rPr>
          <w:rFonts w:asciiTheme="minorHAnsi" w:hAnsiTheme="minorHAnsi" w:cstheme="minorHAnsi"/>
          <w:b/>
          <w:sz w:val="20"/>
          <w:szCs w:val="20"/>
        </w:rPr>
      </w:pPr>
      <w:r w:rsidRPr="009A01F2">
        <w:rPr>
          <w:rFonts w:asciiTheme="minorHAnsi" w:hAnsiTheme="minorHAnsi" w:cstheme="minorHAnsi"/>
          <w:b/>
          <w:sz w:val="20"/>
          <w:szCs w:val="20"/>
        </w:rPr>
        <w:t xml:space="preserve">Department of City and Regional Planning • </w:t>
      </w:r>
      <w:r w:rsidR="0098475E" w:rsidRPr="009A01F2">
        <w:rPr>
          <w:rFonts w:asciiTheme="minorHAnsi" w:hAnsiTheme="minorHAnsi" w:cstheme="minorHAnsi"/>
          <w:b/>
          <w:sz w:val="20"/>
          <w:szCs w:val="20"/>
        </w:rPr>
        <w:t>University of North Carolina</w:t>
      </w:r>
      <w:r w:rsidRPr="009A01F2">
        <w:rPr>
          <w:rFonts w:asciiTheme="minorHAnsi" w:hAnsiTheme="minorHAnsi" w:cstheme="minorHAnsi"/>
          <w:b/>
          <w:sz w:val="20"/>
          <w:szCs w:val="20"/>
        </w:rPr>
        <w:t xml:space="preserve"> at </w:t>
      </w:r>
      <w:r w:rsidR="0098475E" w:rsidRPr="009A01F2">
        <w:rPr>
          <w:rFonts w:asciiTheme="minorHAnsi" w:hAnsiTheme="minorHAnsi" w:cstheme="minorHAnsi"/>
          <w:b/>
          <w:sz w:val="20"/>
          <w:szCs w:val="20"/>
        </w:rPr>
        <w:t xml:space="preserve">Chapel </w:t>
      </w:r>
      <w:r w:rsidRPr="009A01F2">
        <w:rPr>
          <w:rFonts w:asciiTheme="minorHAnsi" w:hAnsiTheme="minorHAnsi" w:cstheme="minorHAnsi"/>
          <w:b/>
          <w:sz w:val="20"/>
          <w:szCs w:val="20"/>
        </w:rPr>
        <w:t xml:space="preserve">Hill • </w:t>
      </w:r>
      <w:r w:rsidR="0017471A" w:rsidRPr="009A01F2">
        <w:rPr>
          <w:rFonts w:asciiTheme="minorHAnsi" w:hAnsiTheme="minorHAnsi" w:cstheme="minorHAnsi"/>
          <w:b/>
          <w:sz w:val="20"/>
          <w:szCs w:val="20"/>
        </w:rPr>
        <w:t>Fall 202</w:t>
      </w:r>
      <w:r w:rsidR="004D5A12" w:rsidRPr="009A01F2">
        <w:rPr>
          <w:rFonts w:asciiTheme="minorHAnsi" w:hAnsiTheme="minorHAnsi" w:cstheme="minorHAnsi"/>
          <w:b/>
          <w:sz w:val="20"/>
          <w:szCs w:val="20"/>
        </w:rPr>
        <w:t>2</w:t>
      </w:r>
    </w:p>
    <w:tbl>
      <w:tblPr>
        <w:tblStyle w:val="TableGrid"/>
        <w:tblpPr w:leftFromText="180" w:rightFromText="180" w:vertAnchor="text" w:horzAnchor="page" w:tblpX="9464" w:tblpY="2846"/>
        <w:tblOverlap w:val="never"/>
        <w:tblW w:w="979" w:type="pct"/>
        <w:tblLook w:val="04A0" w:firstRow="1" w:lastRow="0" w:firstColumn="1" w:lastColumn="0" w:noHBand="0" w:noVBand="1"/>
      </w:tblPr>
      <w:tblGrid>
        <w:gridCol w:w="2056"/>
      </w:tblGrid>
      <w:tr w:rsidR="008505C6" w:rsidRPr="009A01F2" w14:paraId="7ED32B5F" w14:textId="77777777" w:rsidTr="00042B51">
        <w:trPr>
          <w:trHeight w:val="2416"/>
        </w:trPr>
        <w:tc>
          <w:tcPr>
            <w:tcW w:w="5000" w:type="pct"/>
            <w:shd w:val="clear" w:color="auto" w:fill="auto"/>
          </w:tcPr>
          <w:p w14:paraId="30D80C81" w14:textId="72A788C7" w:rsidR="008505C6" w:rsidRPr="009A01F2" w:rsidRDefault="00915BDD" w:rsidP="00CE59D5">
            <w:pPr>
              <w:spacing w:after="60"/>
              <w:jc w:val="center"/>
              <w:rPr>
                <w:rFonts w:asciiTheme="minorHAnsi" w:hAnsiTheme="minorHAnsi" w:cstheme="minorHAnsi"/>
                <w:b/>
                <w:sz w:val="20"/>
                <w:szCs w:val="20"/>
              </w:rPr>
            </w:pPr>
            <w:r w:rsidRPr="009A01F2">
              <w:rPr>
                <w:rFonts w:asciiTheme="minorHAnsi" w:hAnsiTheme="minorHAnsi" w:cstheme="minorHAnsi"/>
                <w:b/>
                <w:sz w:val="20"/>
                <w:szCs w:val="20"/>
              </w:rPr>
              <w:t xml:space="preserve">TTH </w:t>
            </w:r>
            <w:r w:rsidR="004D5A12" w:rsidRPr="009A01F2">
              <w:rPr>
                <w:rFonts w:asciiTheme="minorHAnsi" w:hAnsiTheme="minorHAnsi" w:cstheme="minorHAnsi"/>
                <w:b/>
                <w:sz w:val="20"/>
                <w:szCs w:val="20"/>
              </w:rPr>
              <w:t>1</w:t>
            </w:r>
            <w:r w:rsidRPr="009A01F2">
              <w:rPr>
                <w:rFonts w:asciiTheme="minorHAnsi" w:hAnsiTheme="minorHAnsi" w:cstheme="minorHAnsi"/>
                <w:b/>
                <w:sz w:val="20"/>
                <w:szCs w:val="20"/>
              </w:rPr>
              <w:t>2:</w:t>
            </w:r>
            <w:r w:rsidR="004D5A12" w:rsidRPr="009A01F2">
              <w:rPr>
                <w:rFonts w:asciiTheme="minorHAnsi" w:hAnsiTheme="minorHAnsi" w:cstheme="minorHAnsi"/>
                <w:b/>
                <w:sz w:val="20"/>
                <w:szCs w:val="20"/>
              </w:rPr>
              <w:t>3</w:t>
            </w:r>
            <w:r w:rsidRPr="009A01F2">
              <w:rPr>
                <w:rFonts w:asciiTheme="minorHAnsi" w:hAnsiTheme="minorHAnsi" w:cstheme="minorHAnsi"/>
                <w:b/>
                <w:sz w:val="20"/>
                <w:szCs w:val="20"/>
              </w:rPr>
              <w:t>0-</w:t>
            </w:r>
            <w:r w:rsidR="004D5A12" w:rsidRPr="009A01F2">
              <w:rPr>
                <w:rFonts w:asciiTheme="minorHAnsi" w:hAnsiTheme="minorHAnsi" w:cstheme="minorHAnsi"/>
                <w:b/>
                <w:sz w:val="20"/>
                <w:szCs w:val="20"/>
              </w:rPr>
              <w:t xml:space="preserve">1:45 </w:t>
            </w:r>
            <w:r w:rsidRPr="009A01F2">
              <w:rPr>
                <w:rFonts w:asciiTheme="minorHAnsi" w:hAnsiTheme="minorHAnsi" w:cstheme="minorHAnsi"/>
                <w:b/>
                <w:sz w:val="20"/>
                <w:szCs w:val="20"/>
              </w:rPr>
              <w:t>pm</w:t>
            </w:r>
          </w:p>
          <w:p w14:paraId="6B647CEA" w14:textId="24517A03" w:rsidR="008505C6" w:rsidRPr="009A01F2" w:rsidRDefault="00915BDD" w:rsidP="00CE59D5">
            <w:pPr>
              <w:spacing w:after="60"/>
              <w:jc w:val="center"/>
              <w:rPr>
                <w:rFonts w:asciiTheme="minorHAnsi" w:hAnsiTheme="minorHAnsi" w:cstheme="minorHAnsi"/>
                <w:sz w:val="20"/>
                <w:szCs w:val="20"/>
              </w:rPr>
            </w:pPr>
            <w:r w:rsidRPr="009A01F2">
              <w:rPr>
                <w:rFonts w:asciiTheme="minorHAnsi" w:hAnsiTheme="minorHAnsi" w:cstheme="minorHAnsi"/>
                <w:sz w:val="20"/>
                <w:szCs w:val="20"/>
              </w:rPr>
              <w:t xml:space="preserve">New </w:t>
            </w:r>
            <w:proofErr w:type="gramStart"/>
            <w:r w:rsidRPr="009A01F2">
              <w:rPr>
                <w:rFonts w:asciiTheme="minorHAnsi" w:hAnsiTheme="minorHAnsi" w:cstheme="minorHAnsi"/>
                <w:sz w:val="20"/>
                <w:szCs w:val="20"/>
              </w:rPr>
              <w:t xml:space="preserve">East </w:t>
            </w:r>
            <w:r w:rsidR="008505C6" w:rsidRPr="009A01F2">
              <w:rPr>
                <w:rFonts w:asciiTheme="minorHAnsi" w:hAnsiTheme="minorHAnsi" w:cstheme="minorHAnsi"/>
                <w:sz w:val="20"/>
                <w:szCs w:val="20"/>
              </w:rPr>
              <w:t xml:space="preserve"> </w:t>
            </w:r>
            <w:r w:rsidR="004D5A12" w:rsidRPr="009A01F2">
              <w:rPr>
                <w:rFonts w:asciiTheme="minorHAnsi" w:hAnsiTheme="minorHAnsi" w:cstheme="minorHAnsi"/>
                <w:sz w:val="20"/>
                <w:szCs w:val="20"/>
              </w:rPr>
              <w:t>3</w:t>
            </w:r>
            <w:r w:rsidR="008505C6" w:rsidRPr="009A01F2">
              <w:rPr>
                <w:rFonts w:asciiTheme="minorHAnsi" w:hAnsiTheme="minorHAnsi" w:cstheme="minorHAnsi"/>
                <w:sz w:val="20"/>
                <w:szCs w:val="20"/>
              </w:rPr>
              <w:t>0</w:t>
            </w:r>
            <w:r w:rsidRPr="009A01F2">
              <w:rPr>
                <w:rFonts w:asciiTheme="minorHAnsi" w:hAnsiTheme="minorHAnsi" w:cstheme="minorHAnsi"/>
                <w:sz w:val="20"/>
                <w:szCs w:val="20"/>
              </w:rPr>
              <w:t>1</w:t>
            </w:r>
            <w:proofErr w:type="gramEnd"/>
          </w:p>
          <w:p w14:paraId="091904DD" w14:textId="77777777" w:rsidR="008505C6" w:rsidRPr="009A01F2" w:rsidRDefault="008505C6" w:rsidP="00CE59D5">
            <w:pPr>
              <w:spacing w:after="60"/>
              <w:rPr>
                <w:rFonts w:asciiTheme="minorHAnsi" w:hAnsiTheme="minorHAnsi" w:cstheme="minorHAnsi"/>
                <w:sz w:val="20"/>
                <w:szCs w:val="20"/>
              </w:rPr>
            </w:pPr>
          </w:p>
          <w:p w14:paraId="1FDC3C79" w14:textId="77777777" w:rsidR="008505C6" w:rsidRPr="009A01F2" w:rsidRDefault="008505C6" w:rsidP="00CE59D5">
            <w:pPr>
              <w:spacing w:after="60"/>
              <w:jc w:val="center"/>
              <w:rPr>
                <w:rFonts w:asciiTheme="minorHAnsi" w:hAnsiTheme="minorHAnsi" w:cstheme="minorHAnsi"/>
                <w:sz w:val="20"/>
                <w:szCs w:val="20"/>
              </w:rPr>
            </w:pPr>
            <w:r w:rsidRPr="009A01F2">
              <w:rPr>
                <w:rFonts w:asciiTheme="minorHAnsi" w:hAnsiTheme="minorHAnsi" w:cstheme="minorHAnsi"/>
                <w:sz w:val="20"/>
                <w:szCs w:val="20"/>
              </w:rPr>
              <w:t>Dr. Allie Thomas</w:t>
            </w:r>
          </w:p>
          <w:p w14:paraId="5F08AB8C" w14:textId="77777777" w:rsidR="008505C6" w:rsidRPr="009A01F2" w:rsidRDefault="008505C6" w:rsidP="00CE59D5">
            <w:pPr>
              <w:spacing w:after="60"/>
              <w:jc w:val="center"/>
              <w:rPr>
                <w:rFonts w:asciiTheme="minorHAnsi" w:hAnsiTheme="minorHAnsi" w:cstheme="minorHAnsi"/>
                <w:sz w:val="20"/>
                <w:szCs w:val="20"/>
              </w:rPr>
            </w:pPr>
            <w:r w:rsidRPr="009A01F2">
              <w:rPr>
                <w:rFonts w:asciiTheme="minorHAnsi" w:hAnsiTheme="minorHAnsi" w:cstheme="minorHAnsi"/>
                <w:sz w:val="20"/>
                <w:szCs w:val="20"/>
              </w:rPr>
              <w:t>alainna@ad.unc.edu</w:t>
            </w:r>
          </w:p>
          <w:p w14:paraId="7B855621" w14:textId="77777777" w:rsidR="008505C6" w:rsidRPr="009A01F2" w:rsidRDefault="008505C6" w:rsidP="00CE59D5">
            <w:pPr>
              <w:spacing w:after="60"/>
              <w:jc w:val="center"/>
              <w:rPr>
                <w:rFonts w:asciiTheme="minorHAnsi" w:hAnsiTheme="minorHAnsi" w:cstheme="minorHAnsi"/>
                <w:b/>
                <w:sz w:val="20"/>
                <w:szCs w:val="20"/>
                <w:u w:val="single"/>
              </w:rPr>
            </w:pPr>
            <w:r w:rsidRPr="009A01F2">
              <w:rPr>
                <w:rFonts w:asciiTheme="minorHAnsi" w:hAnsiTheme="minorHAnsi" w:cstheme="minorHAnsi"/>
                <w:b/>
                <w:sz w:val="20"/>
                <w:szCs w:val="20"/>
                <w:u w:val="single"/>
              </w:rPr>
              <w:t>Office Hours</w:t>
            </w:r>
          </w:p>
          <w:p w14:paraId="68AAE2FE" w14:textId="61684C84" w:rsidR="008505C6" w:rsidRPr="009A01F2" w:rsidRDefault="00915BDD" w:rsidP="00CE59D5">
            <w:pPr>
              <w:spacing w:after="60"/>
              <w:jc w:val="center"/>
              <w:rPr>
                <w:rFonts w:asciiTheme="minorHAnsi" w:hAnsiTheme="minorHAnsi" w:cstheme="minorHAnsi"/>
                <w:bCs/>
                <w:sz w:val="20"/>
                <w:szCs w:val="20"/>
              </w:rPr>
            </w:pPr>
            <w:r w:rsidRPr="009A01F2">
              <w:rPr>
                <w:rFonts w:asciiTheme="minorHAnsi" w:hAnsiTheme="minorHAnsi" w:cstheme="minorHAnsi"/>
                <w:bCs/>
                <w:sz w:val="20"/>
                <w:szCs w:val="20"/>
              </w:rPr>
              <w:t>Email me for an appointment</w:t>
            </w:r>
            <w:r w:rsidR="004D5A12" w:rsidRPr="009A01F2">
              <w:rPr>
                <w:rFonts w:asciiTheme="minorHAnsi" w:hAnsiTheme="minorHAnsi" w:cstheme="minorHAnsi"/>
                <w:bCs/>
                <w:sz w:val="20"/>
                <w:szCs w:val="20"/>
              </w:rPr>
              <w:t>.</w:t>
            </w:r>
          </w:p>
        </w:tc>
      </w:tr>
    </w:tbl>
    <w:p w14:paraId="3E92014B" w14:textId="77777777" w:rsidR="0017471A" w:rsidRPr="009A01F2" w:rsidRDefault="0017471A">
      <w:pPr>
        <w:rPr>
          <w:rFonts w:asciiTheme="minorHAnsi" w:hAnsiTheme="minorHAnsi" w:cstheme="minorHAnsi"/>
          <w:sz w:val="20"/>
          <w:szCs w:val="20"/>
        </w:rPr>
      </w:pPr>
    </w:p>
    <w:p w14:paraId="1DDE50D9" w14:textId="364EBCBA" w:rsidR="00DA70F5" w:rsidRPr="009A01F2" w:rsidRDefault="00751D4D">
      <w:pPr>
        <w:rPr>
          <w:rFonts w:asciiTheme="minorHAnsi" w:hAnsiTheme="minorHAnsi" w:cstheme="minorHAnsi"/>
          <w:sz w:val="20"/>
          <w:szCs w:val="20"/>
        </w:rPr>
      </w:pPr>
      <w:r w:rsidRPr="009A01F2">
        <w:rPr>
          <w:rFonts w:asciiTheme="minorHAnsi" w:hAnsiTheme="minorHAnsi" w:cstheme="minorHAnsi"/>
          <w:sz w:val="20"/>
          <w:szCs w:val="20"/>
        </w:rPr>
        <w:t xml:space="preserve">This </w:t>
      </w:r>
      <w:r w:rsidR="0009599B" w:rsidRPr="009A01F2">
        <w:rPr>
          <w:rFonts w:asciiTheme="minorHAnsi" w:hAnsiTheme="minorHAnsi" w:cstheme="minorHAnsi"/>
          <w:sz w:val="20"/>
          <w:szCs w:val="20"/>
        </w:rPr>
        <w:t xml:space="preserve">an elective </w:t>
      </w:r>
      <w:r w:rsidR="00876FE8" w:rsidRPr="009A01F2">
        <w:rPr>
          <w:rFonts w:asciiTheme="minorHAnsi" w:hAnsiTheme="minorHAnsi" w:cstheme="minorHAnsi"/>
          <w:sz w:val="20"/>
          <w:szCs w:val="20"/>
        </w:rPr>
        <w:t>upper</w:t>
      </w:r>
      <w:r w:rsidR="0017471A" w:rsidRPr="009A01F2">
        <w:rPr>
          <w:rFonts w:asciiTheme="minorHAnsi" w:hAnsiTheme="minorHAnsi" w:cstheme="minorHAnsi"/>
          <w:sz w:val="20"/>
          <w:szCs w:val="20"/>
        </w:rPr>
        <w:t>-</w:t>
      </w:r>
      <w:r w:rsidR="00876FE8" w:rsidRPr="009A01F2">
        <w:rPr>
          <w:rFonts w:asciiTheme="minorHAnsi" w:hAnsiTheme="minorHAnsi" w:cstheme="minorHAnsi"/>
          <w:sz w:val="20"/>
          <w:szCs w:val="20"/>
        </w:rPr>
        <w:t xml:space="preserve">level undergraduate/graduate </w:t>
      </w:r>
      <w:r w:rsidRPr="009A01F2">
        <w:rPr>
          <w:rFonts w:asciiTheme="minorHAnsi" w:hAnsiTheme="minorHAnsi" w:cstheme="minorHAnsi"/>
          <w:sz w:val="20"/>
          <w:szCs w:val="20"/>
        </w:rPr>
        <w:t>course</w:t>
      </w:r>
      <w:r w:rsidR="0009599B" w:rsidRPr="009A01F2">
        <w:rPr>
          <w:rFonts w:asciiTheme="minorHAnsi" w:hAnsiTheme="minorHAnsi" w:cstheme="minorHAnsi"/>
          <w:sz w:val="20"/>
          <w:szCs w:val="20"/>
        </w:rPr>
        <w:t xml:space="preserve"> that</w:t>
      </w:r>
      <w:r w:rsidR="004B14EE" w:rsidRPr="009A01F2">
        <w:rPr>
          <w:rFonts w:asciiTheme="minorHAnsi" w:hAnsiTheme="minorHAnsi" w:cstheme="minorHAnsi"/>
          <w:sz w:val="20"/>
          <w:szCs w:val="20"/>
        </w:rPr>
        <w:t xml:space="preserve"> aims to introduce</w:t>
      </w:r>
      <w:r w:rsidR="0009599B" w:rsidRPr="009A01F2">
        <w:rPr>
          <w:rFonts w:asciiTheme="minorHAnsi" w:hAnsiTheme="minorHAnsi" w:cstheme="minorHAnsi"/>
          <w:sz w:val="20"/>
          <w:szCs w:val="20"/>
        </w:rPr>
        <w:t xml:space="preserve"> students to </w:t>
      </w:r>
      <w:r w:rsidR="0017471A" w:rsidRPr="009A01F2">
        <w:rPr>
          <w:rFonts w:asciiTheme="minorHAnsi" w:hAnsiTheme="minorHAnsi" w:cstheme="minorHAnsi"/>
          <w:sz w:val="20"/>
          <w:szCs w:val="20"/>
        </w:rPr>
        <w:t xml:space="preserve">international transportation planning, </w:t>
      </w:r>
      <w:r w:rsidR="00FD5859" w:rsidRPr="009A01F2">
        <w:rPr>
          <w:rFonts w:asciiTheme="minorHAnsi" w:hAnsiTheme="minorHAnsi" w:cstheme="minorHAnsi"/>
          <w:sz w:val="20"/>
          <w:szCs w:val="20"/>
        </w:rPr>
        <w:t xml:space="preserve">taking into </w:t>
      </w:r>
      <w:r w:rsidR="00762D21" w:rsidRPr="009A01F2">
        <w:rPr>
          <w:rFonts w:asciiTheme="minorHAnsi" w:hAnsiTheme="minorHAnsi" w:cstheme="minorHAnsi"/>
          <w:sz w:val="20"/>
          <w:szCs w:val="20"/>
        </w:rPr>
        <w:t>consideration</w:t>
      </w:r>
      <w:r w:rsidR="0009599B" w:rsidRPr="009A01F2">
        <w:rPr>
          <w:rFonts w:asciiTheme="minorHAnsi" w:hAnsiTheme="minorHAnsi" w:cstheme="minorHAnsi"/>
          <w:sz w:val="20"/>
          <w:szCs w:val="20"/>
        </w:rPr>
        <w:t xml:space="preserve"> history, governance, finance, and operations. </w:t>
      </w:r>
    </w:p>
    <w:p w14:paraId="7589E656" w14:textId="77777777" w:rsidR="00DA70F5" w:rsidRPr="009A01F2" w:rsidRDefault="00DA70F5">
      <w:pPr>
        <w:rPr>
          <w:rFonts w:asciiTheme="minorHAnsi" w:hAnsiTheme="minorHAnsi" w:cstheme="minorHAnsi"/>
          <w:sz w:val="20"/>
          <w:szCs w:val="20"/>
        </w:rPr>
      </w:pPr>
    </w:p>
    <w:p w14:paraId="78D2B796" w14:textId="4B27EB8D" w:rsidR="006B2E1E" w:rsidRPr="009A01F2" w:rsidRDefault="006B2E1E" w:rsidP="006B2E1E">
      <w:pPr>
        <w:rPr>
          <w:rFonts w:asciiTheme="minorHAnsi" w:hAnsiTheme="minorHAnsi" w:cstheme="minorHAnsi"/>
          <w:sz w:val="20"/>
          <w:szCs w:val="20"/>
        </w:rPr>
      </w:pPr>
      <w:r w:rsidRPr="009A01F2">
        <w:rPr>
          <w:rFonts w:asciiTheme="minorHAnsi" w:hAnsiTheme="minorHAnsi" w:cstheme="minorHAnsi"/>
          <w:sz w:val="20"/>
          <w:szCs w:val="20"/>
        </w:rPr>
        <w:t xml:space="preserve">Transportation planning as a field is highly diverse. How transportation engineers and planners think about moving goods and people differs across the globe. This course sets out to expose you to how the transportation planning practice differs across the world by looking at </w:t>
      </w:r>
      <w:r w:rsidR="00C93560" w:rsidRPr="009A01F2">
        <w:rPr>
          <w:rFonts w:asciiTheme="minorHAnsi" w:hAnsiTheme="minorHAnsi" w:cstheme="minorHAnsi"/>
          <w:sz w:val="20"/>
          <w:szCs w:val="20"/>
        </w:rPr>
        <w:t>best practices such as bus</w:t>
      </w:r>
      <w:r w:rsidRPr="009A01F2">
        <w:rPr>
          <w:rFonts w:asciiTheme="minorHAnsi" w:hAnsiTheme="minorHAnsi" w:cstheme="minorHAnsi"/>
          <w:sz w:val="20"/>
          <w:szCs w:val="20"/>
        </w:rPr>
        <w:t xml:space="preserve"> rapid transit, people-oriented street design, congestion pricing—to name a few. </w:t>
      </w:r>
    </w:p>
    <w:p w14:paraId="46D9EEF3" w14:textId="77777777" w:rsidR="006B2E1E" w:rsidRPr="009A01F2" w:rsidRDefault="006B2E1E" w:rsidP="006B2E1E">
      <w:pPr>
        <w:rPr>
          <w:rFonts w:asciiTheme="minorHAnsi" w:hAnsiTheme="minorHAnsi" w:cstheme="minorHAnsi"/>
          <w:sz w:val="20"/>
          <w:szCs w:val="20"/>
        </w:rPr>
      </w:pPr>
    </w:p>
    <w:p w14:paraId="31B0CB0D" w14:textId="29A33995" w:rsidR="006B2E1E" w:rsidRPr="009A01F2" w:rsidRDefault="006B2E1E" w:rsidP="006B2E1E">
      <w:pPr>
        <w:rPr>
          <w:rFonts w:asciiTheme="minorHAnsi" w:hAnsiTheme="minorHAnsi" w:cstheme="minorHAnsi"/>
          <w:sz w:val="20"/>
          <w:szCs w:val="20"/>
        </w:rPr>
      </w:pPr>
      <w:r w:rsidRPr="009A01F2">
        <w:rPr>
          <w:rFonts w:asciiTheme="minorHAnsi" w:hAnsiTheme="minorHAnsi" w:cstheme="minorHAnsi"/>
          <w:sz w:val="20"/>
          <w:szCs w:val="20"/>
        </w:rPr>
        <w:t>Understanding the planning context is critical to understanding why a best practice may or may not work in your communit</w:t>
      </w:r>
      <w:r w:rsidR="00C93560" w:rsidRPr="009A01F2">
        <w:rPr>
          <w:rFonts w:asciiTheme="minorHAnsi" w:hAnsiTheme="minorHAnsi" w:cstheme="minorHAnsi"/>
          <w:sz w:val="20"/>
          <w:szCs w:val="20"/>
        </w:rPr>
        <w:t>y, or</w:t>
      </w:r>
      <w:r w:rsidRPr="009A01F2">
        <w:rPr>
          <w:rFonts w:asciiTheme="minorHAnsi" w:hAnsiTheme="minorHAnsi" w:cstheme="minorHAnsi"/>
          <w:sz w:val="20"/>
          <w:szCs w:val="20"/>
        </w:rPr>
        <w:t xml:space="preserve"> how you can adapt it to your community. Instead of giving a broad overview of international transportation planning, in this course I will go over specific examples from places like China, Colombia, Brazil, Copenhagen, Spain, and the UK. </w:t>
      </w:r>
    </w:p>
    <w:p w14:paraId="5B9619F4" w14:textId="77777777" w:rsidR="006B2E1E" w:rsidRPr="009A01F2" w:rsidRDefault="006B2E1E" w:rsidP="006B2E1E">
      <w:pPr>
        <w:rPr>
          <w:rFonts w:asciiTheme="minorHAnsi" w:hAnsiTheme="minorHAnsi" w:cstheme="minorHAnsi"/>
          <w:sz w:val="20"/>
          <w:szCs w:val="20"/>
        </w:rPr>
      </w:pPr>
    </w:p>
    <w:p w14:paraId="2BA3E229" w14:textId="517455DE" w:rsidR="00751D4D" w:rsidRPr="009A01F2" w:rsidRDefault="0009599B">
      <w:pPr>
        <w:rPr>
          <w:rFonts w:asciiTheme="minorHAnsi" w:hAnsiTheme="minorHAnsi" w:cstheme="minorHAnsi"/>
          <w:sz w:val="20"/>
          <w:szCs w:val="20"/>
        </w:rPr>
      </w:pPr>
      <w:r w:rsidRPr="009A01F2">
        <w:rPr>
          <w:rFonts w:asciiTheme="minorHAnsi" w:hAnsiTheme="minorHAnsi" w:cstheme="minorHAnsi"/>
          <w:sz w:val="20"/>
          <w:szCs w:val="20"/>
        </w:rPr>
        <w:t>The course</w:t>
      </w:r>
      <w:r w:rsidR="00751D4D" w:rsidRPr="009A01F2">
        <w:rPr>
          <w:rFonts w:asciiTheme="minorHAnsi" w:hAnsiTheme="minorHAnsi" w:cstheme="minorHAnsi"/>
          <w:sz w:val="20"/>
          <w:szCs w:val="20"/>
        </w:rPr>
        <w:t xml:space="preserve"> is divided into three parts. </w:t>
      </w:r>
      <w:r w:rsidR="0017471A" w:rsidRPr="009A01F2">
        <w:rPr>
          <w:rFonts w:asciiTheme="minorHAnsi" w:hAnsiTheme="minorHAnsi" w:cstheme="minorHAnsi"/>
          <w:sz w:val="20"/>
          <w:szCs w:val="20"/>
        </w:rPr>
        <w:t xml:space="preserve">Part 1 provides an overview. </w:t>
      </w:r>
      <w:r w:rsidR="00751D4D" w:rsidRPr="009A01F2">
        <w:rPr>
          <w:rFonts w:asciiTheme="minorHAnsi" w:hAnsiTheme="minorHAnsi" w:cstheme="minorHAnsi"/>
          <w:sz w:val="20"/>
          <w:szCs w:val="20"/>
        </w:rPr>
        <w:t xml:space="preserve"> </w:t>
      </w:r>
      <w:r w:rsidR="0017471A" w:rsidRPr="009A01F2">
        <w:rPr>
          <w:rFonts w:asciiTheme="minorHAnsi" w:hAnsiTheme="minorHAnsi" w:cstheme="minorHAnsi"/>
          <w:sz w:val="20"/>
          <w:szCs w:val="20"/>
        </w:rPr>
        <w:t xml:space="preserve">Part 2 </w:t>
      </w:r>
      <w:r w:rsidR="00751D4D" w:rsidRPr="009A01F2">
        <w:rPr>
          <w:rFonts w:asciiTheme="minorHAnsi" w:hAnsiTheme="minorHAnsi" w:cstheme="minorHAnsi"/>
          <w:sz w:val="20"/>
          <w:szCs w:val="20"/>
        </w:rPr>
        <w:t>focu</w:t>
      </w:r>
      <w:r w:rsidR="006144D6" w:rsidRPr="009A01F2">
        <w:rPr>
          <w:rFonts w:asciiTheme="minorHAnsi" w:hAnsiTheme="minorHAnsi" w:cstheme="minorHAnsi"/>
          <w:sz w:val="20"/>
          <w:szCs w:val="20"/>
        </w:rPr>
        <w:t>ses</w:t>
      </w:r>
      <w:r w:rsidR="0017471A" w:rsidRPr="009A01F2">
        <w:rPr>
          <w:rFonts w:asciiTheme="minorHAnsi" w:hAnsiTheme="minorHAnsi" w:cstheme="minorHAnsi"/>
          <w:sz w:val="20"/>
          <w:szCs w:val="20"/>
        </w:rPr>
        <w:t xml:space="preserve"> on issues different countries face in transportation planning</w:t>
      </w:r>
      <w:r w:rsidR="00741376" w:rsidRPr="009A01F2">
        <w:rPr>
          <w:rFonts w:asciiTheme="minorHAnsi" w:hAnsiTheme="minorHAnsi" w:cstheme="minorHAnsi"/>
          <w:sz w:val="20"/>
          <w:szCs w:val="20"/>
        </w:rPr>
        <w:t xml:space="preserve">. </w:t>
      </w:r>
      <w:r w:rsidR="0017471A" w:rsidRPr="009A01F2">
        <w:rPr>
          <w:rFonts w:asciiTheme="minorHAnsi" w:hAnsiTheme="minorHAnsi" w:cstheme="minorHAnsi"/>
          <w:sz w:val="20"/>
          <w:szCs w:val="20"/>
        </w:rPr>
        <w:t xml:space="preserve">Part 3 is student-driven with weekly discussions and presentations on case studies. </w:t>
      </w:r>
    </w:p>
    <w:p w14:paraId="4FC0C29E" w14:textId="77777777" w:rsidR="00822F13" w:rsidRPr="009A01F2" w:rsidRDefault="00822F13" w:rsidP="00C3617B">
      <w:pPr>
        <w:pStyle w:val="Heading1"/>
        <w:rPr>
          <w:rFonts w:asciiTheme="minorHAnsi" w:hAnsiTheme="minorHAnsi" w:cstheme="minorHAnsi"/>
        </w:rPr>
      </w:pPr>
    </w:p>
    <w:p w14:paraId="1E5BA33C" w14:textId="77777777" w:rsidR="00737D28" w:rsidRPr="009A01F2" w:rsidRDefault="00737D28" w:rsidP="00C3617B">
      <w:pPr>
        <w:pStyle w:val="Heading1"/>
        <w:rPr>
          <w:rFonts w:asciiTheme="minorHAnsi" w:hAnsiTheme="minorHAnsi" w:cstheme="minorHAnsi"/>
        </w:rPr>
      </w:pPr>
      <w:r w:rsidRPr="009A01F2">
        <w:rPr>
          <w:rFonts w:asciiTheme="minorHAnsi" w:hAnsiTheme="minorHAnsi" w:cstheme="minorHAnsi"/>
        </w:rPr>
        <w:t>Objectives</w:t>
      </w:r>
    </w:p>
    <w:p w14:paraId="3C91FEC0" w14:textId="0B6B5222" w:rsidR="00737D28" w:rsidRPr="009A01F2" w:rsidRDefault="00737D28" w:rsidP="00762D21">
      <w:pPr>
        <w:rPr>
          <w:rFonts w:asciiTheme="minorHAnsi" w:hAnsiTheme="minorHAnsi" w:cstheme="minorHAnsi"/>
          <w:sz w:val="20"/>
          <w:szCs w:val="20"/>
        </w:rPr>
      </w:pPr>
      <w:r w:rsidRPr="009A01F2">
        <w:rPr>
          <w:rFonts w:asciiTheme="minorHAnsi" w:hAnsiTheme="minorHAnsi" w:cstheme="minorHAnsi"/>
          <w:sz w:val="20"/>
          <w:szCs w:val="20"/>
        </w:rPr>
        <w:t xml:space="preserve">The overarching objective of this course is </w:t>
      </w:r>
      <w:r w:rsidR="0017471A" w:rsidRPr="009A01F2">
        <w:rPr>
          <w:rFonts w:asciiTheme="minorHAnsi" w:hAnsiTheme="minorHAnsi" w:cstheme="minorHAnsi"/>
          <w:sz w:val="20"/>
          <w:szCs w:val="20"/>
        </w:rPr>
        <w:t xml:space="preserve">not only </w:t>
      </w:r>
      <w:r w:rsidRPr="009A01F2">
        <w:rPr>
          <w:rFonts w:asciiTheme="minorHAnsi" w:hAnsiTheme="minorHAnsi" w:cstheme="minorHAnsi"/>
          <w:sz w:val="20"/>
          <w:szCs w:val="20"/>
        </w:rPr>
        <w:t xml:space="preserve">to </w:t>
      </w:r>
      <w:r w:rsidR="00891E7C" w:rsidRPr="009A01F2">
        <w:rPr>
          <w:rFonts w:asciiTheme="minorHAnsi" w:hAnsiTheme="minorHAnsi" w:cstheme="minorHAnsi"/>
          <w:sz w:val="20"/>
          <w:szCs w:val="20"/>
        </w:rPr>
        <w:t xml:space="preserve">provide students with an overview of </w:t>
      </w:r>
      <w:r w:rsidR="0017471A" w:rsidRPr="009A01F2">
        <w:rPr>
          <w:rFonts w:asciiTheme="minorHAnsi" w:hAnsiTheme="minorHAnsi" w:cstheme="minorHAnsi"/>
          <w:sz w:val="20"/>
          <w:szCs w:val="20"/>
        </w:rPr>
        <w:t>international transportation planning but also a framework for understanding how to approach transportation planning in international contexts.</w:t>
      </w:r>
    </w:p>
    <w:p w14:paraId="08A56A2E" w14:textId="4CE726ED" w:rsidR="0017471A" w:rsidRPr="009A01F2" w:rsidRDefault="0017471A" w:rsidP="00762D21">
      <w:pPr>
        <w:rPr>
          <w:rFonts w:asciiTheme="minorHAnsi" w:hAnsiTheme="minorHAnsi" w:cstheme="minorHAnsi"/>
          <w:sz w:val="20"/>
          <w:szCs w:val="20"/>
        </w:rPr>
      </w:pPr>
    </w:p>
    <w:p w14:paraId="0A2FDDFA" w14:textId="77777777" w:rsidR="0017471A" w:rsidRPr="009A01F2" w:rsidRDefault="0017471A" w:rsidP="0017471A">
      <w:pPr>
        <w:rPr>
          <w:rFonts w:asciiTheme="minorHAnsi" w:hAnsiTheme="minorHAnsi" w:cstheme="minorHAnsi"/>
          <w:sz w:val="20"/>
          <w:szCs w:val="20"/>
        </w:rPr>
      </w:pPr>
      <w:r w:rsidRPr="009A01F2">
        <w:rPr>
          <w:rFonts w:asciiTheme="minorHAnsi" w:hAnsiTheme="minorHAnsi" w:cstheme="minorHAnsi"/>
          <w:sz w:val="20"/>
          <w:szCs w:val="20"/>
        </w:rPr>
        <w:t xml:space="preserve">By the end of this course, you should be able to: </w:t>
      </w:r>
    </w:p>
    <w:p w14:paraId="69638101" w14:textId="77777777" w:rsidR="0017471A" w:rsidRPr="009A01F2" w:rsidRDefault="0017471A" w:rsidP="0017471A">
      <w:pPr>
        <w:pStyle w:val="ListParagraph"/>
        <w:numPr>
          <w:ilvl w:val="0"/>
          <w:numId w:val="13"/>
        </w:numPr>
        <w:rPr>
          <w:rFonts w:asciiTheme="minorHAnsi" w:hAnsiTheme="minorHAnsi" w:cstheme="minorHAnsi"/>
          <w:sz w:val="20"/>
          <w:szCs w:val="20"/>
          <w:lang w:eastAsia="zh-CN"/>
        </w:rPr>
      </w:pPr>
      <w:r w:rsidRPr="009A01F2">
        <w:rPr>
          <w:rFonts w:asciiTheme="minorHAnsi" w:hAnsiTheme="minorHAnsi" w:cstheme="minorHAnsi"/>
          <w:sz w:val="20"/>
          <w:szCs w:val="20"/>
          <w:lang w:eastAsia="zh-CN"/>
        </w:rPr>
        <w:t>Appraise international transportation best practices for applicability to specific urban contexts.</w:t>
      </w:r>
    </w:p>
    <w:p w14:paraId="2959049E" w14:textId="77777777" w:rsidR="0017471A" w:rsidRPr="009A01F2" w:rsidRDefault="0017471A" w:rsidP="0017471A">
      <w:pPr>
        <w:pStyle w:val="ListParagraph"/>
        <w:numPr>
          <w:ilvl w:val="0"/>
          <w:numId w:val="13"/>
        </w:numPr>
        <w:rPr>
          <w:rFonts w:asciiTheme="minorHAnsi" w:hAnsiTheme="minorHAnsi" w:cstheme="minorHAnsi"/>
          <w:sz w:val="20"/>
          <w:szCs w:val="20"/>
          <w:lang w:eastAsia="zh-CN"/>
        </w:rPr>
      </w:pPr>
      <w:r w:rsidRPr="009A01F2">
        <w:rPr>
          <w:rFonts w:asciiTheme="minorHAnsi" w:hAnsiTheme="minorHAnsi" w:cstheme="minorHAnsi"/>
          <w:sz w:val="20"/>
          <w:szCs w:val="20"/>
          <w:lang w:eastAsia="zh-CN"/>
        </w:rPr>
        <w:t>Communicate strengths and weaknesses of international transportation best practices to a non-planning audience.</w:t>
      </w:r>
    </w:p>
    <w:p w14:paraId="5712E189" w14:textId="77777777" w:rsidR="0017471A" w:rsidRPr="009A01F2" w:rsidRDefault="0017471A" w:rsidP="0017471A">
      <w:pPr>
        <w:pStyle w:val="ListParagraph"/>
        <w:numPr>
          <w:ilvl w:val="0"/>
          <w:numId w:val="13"/>
        </w:numPr>
        <w:rPr>
          <w:rFonts w:asciiTheme="minorHAnsi" w:hAnsiTheme="minorHAnsi" w:cstheme="minorHAnsi"/>
          <w:sz w:val="20"/>
          <w:szCs w:val="20"/>
          <w:lang w:eastAsia="zh-CN"/>
        </w:rPr>
      </w:pPr>
      <w:r w:rsidRPr="009A01F2">
        <w:rPr>
          <w:rFonts w:asciiTheme="minorHAnsi" w:hAnsiTheme="minorHAnsi" w:cstheme="minorHAnsi"/>
          <w:sz w:val="20"/>
          <w:szCs w:val="20"/>
          <w:lang w:eastAsia="zh-CN"/>
        </w:rPr>
        <w:t>Discuss differences in transportation planning approaches amongst different countries.</w:t>
      </w:r>
    </w:p>
    <w:p w14:paraId="0A633132" w14:textId="77777777" w:rsidR="0017471A" w:rsidRPr="009A01F2" w:rsidRDefault="0017471A" w:rsidP="0017471A">
      <w:pPr>
        <w:pStyle w:val="ListParagraph"/>
        <w:numPr>
          <w:ilvl w:val="0"/>
          <w:numId w:val="13"/>
        </w:numPr>
        <w:rPr>
          <w:rFonts w:asciiTheme="minorHAnsi" w:hAnsiTheme="minorHAnsi" w:cstheme="minorHAnsi"/>
          <w:sz w:val="20"/>
          <w:szCs w:val="20"/>
          <w:lang w:eastAsia="zh-CN"/>
        </w:rPr>
      </w:pPr>
      <w:r w:rsidRPr="009A01F2">
        <w:rPr>
          <w:rFonts w:asciiTheme="minorHAnsi" w:hAnsiTheme="minorHAnsi" w:cstheme="minorHAnsi"/>
          <w:sz w:val="20"/>
          <w:szCs w:val="20"/>
          <w:lang w:eastAsia="zh-CN"/>
        </w:rPr>
        <w:t xml:space="preserve">Synthesize pertinent materials including professional reports and white papers to communicate their assessments of best practices in a professional manner. </w:t>
      </w:r>
    </w:p>
    <w:p w14:paraId="1046DA95" w14:textId="77777777" w:rsidR="0017471A" w:rsidRPr="009A01F2" w:rsidRDefault="0017471A" w:rsidP="00C3617B">
      <w:pPr>
        <w:pStyle w:val="Heading1"/>
        <w:rPr>
          <w:rFonts w:asciiTheme="minorHAnsi" w:hAnsiTheme="minorHAnsi" w:cstheme="minorHAnsi"/>
        </w:rPr>
      </w:pPr>
    </w:p>
    <w:p w14:paraId="6626E884" w14:textId="5FB72658" w:rsidR="00737D28" w:rsidRPr="009A01F2" w:rsidRDefault="007670F2" w:rsidP="00C3617B">
      <w:pPr>
        <w:pStyle w:val="Heading1"/>
        <w:rPr>
          <w:rFonts w:asciiTheme="minorHAnsi" w:hAnsiTheme="minorHAnsi" w:cstheme="minorHAnsi"/>
        </w:rPr>
      </w:pPr>
      <w:r w:rsidRPr="009A01F2">
        <w:rPr>
          <w:rFonts w:asciiTheme="minorHAnsi" w:hAnsiTheme="minorHAnsi" w:cstheme="minorHAnsi"/>
        </w:rPr>
        <w:t>Expectations</w:t>
      </w:r>
    </w:p>
    <w:p w14:paraId="7DB301EA" w14:textId="77777777" w:rsidR="00B16F5C" w:rsidRPr="009A01F2" w:rsidRDefault="00B16F5C">
      <w:pPr>
        <w:rPr>
          <w:rFonts w:asciiTheme="minorHAnsi" w:hAnsiTheme="minorHAnsi" w:cstheme="minorHAnsi"/>
          <w:sz w:val="20"/>
          <w:szCs w:val="20"/>
        </w:rPr>
      </w:pPr>
      <w:r w:rsidRPr="009A01F2">
        <w:rPr>
          <w:rFonts w:asciiTheme="minorHAnsi" w:hAnsiTheme="minorHAnsi" w:cstheme="minorHAnsi"/>
          <w:sz w:val="20"/>
          <w:szCs w:val="20"/>
        </w:rPr>
        <w:t xml:space="preserve">As a student, you are expected to: </w:t>
      </w:r>
    </w:p>
    <w:p w14:paraId="37EF2D0E" w14:textId="0F1D15A1" w:rsidR="00B16F5C" w:rsidRPr="009A01F2" w:rsidRDefault="00B16F5C" w:rsidP="00995545">
      <w:pPr>
        <w:numPr>
          <w:ilvl w:val="0"/>
          <w:numId w:val="8"/>
        </w:numPr>
        <w:rPr>
          <w:rFonts w:asciiTheme="minorHAnsi" w:hAnsiTheme="minorHAnsi" w:cstheme="minorHAnsi"/>
          <w:sz w:val="20"/>
          <w:szCs w:val="20"/>
        </w:rPr>
      </w:pPr>
      <w:r w:rsidRPr="009A01F2">
        <w:rPr>
          <w:rFonts w:asciiTheme="minorHAnsi" w:hAnsiTheme="minorHAnsi" w:cstheme="minorHAnsi"/>
          <w:sz w:val="20"/>
          <w:szCs w:val="20"/>
        </w:rPr>
        <w:t>Complete all readings prior to class a</w:t>
      </w:r>
      <w:r w:rsidR="00DA70F5" w:rsidRPr="009A01F2">
        <w:rPr>
          <w:rFonts w:asciiTheme="minorHAnsi" w:hAnsiTheme="minorHAnsi" w:cstheme="minorHAnsi"/>
          <w:sz w:val="20"/>
          <w:szCs w:val="20"/>
        </w:rPr>
        <w:t xml:space="preserve">nd come prepared to discuss </w:t>
      </w:r>
    </w:p>
    <w:p w14:paraId="69D37F60" w14:textId="4CF903EE" w:rsidR="00995545" w:rsidRPr="009A01F2" w:rsidRDefault="00995545" w:rsidP="00995545">
      <w:pPr>
        <w:numPr>
          <w:ilvl w:val="0"/>
          <w:numId w:val="8"/>
        </w:numPr>
        <w:rPr>
          <w:rFonts w:asciiTheme="minorHAnsi" w:hAnsiTheme="minorHAnsi" w:cstheme="minorHAnsi"/>
          <w:sz w:val="20"/>
          <w:szCs w:val="20"/>
        </w:rPr>
      </w:pPr>
      <w:r w:rsidRPr="009A01F2">
        <w:rPr>
          <w:rFonts w:asciiTheme="minorHAnsi" w:hAnsiTheme="minorHAnsi" w:cstheme="minorHAnsi"/>
          <w:sz w:val="20"/>
          <w:szCs w:val="20"/>
        </w:rPr>
        <w:t xml:space="preserve">Submit your weekly responses on time and comment on others’ responses in class. </w:t>
      </w:r>
    </w:p>
    <w:p w14:paraId="6DA045DA" w14:textId="77777777" w:rsidR="00B16F5C" w:rsidRPr="009A01F2" w:rsidRDefault="00B16F5C" w:rsidP="00B16F5C">
      <w:pPr>
        <w:numPr>
          <w:ilvl w:val="0"/>
          <w:numId w:val="8"/>
        </w:numPr>
        <w:rPr>
          <w:rFonts w:asciiTheme="minorHAnsi" w:hAnsiTheme="minorHAnsi" w:cstheme="minorHAnsi"/>
          <w:sz w:val="20"/>
          <w:szCs w:val="20"/>
        </w:rPr>
      </w:pPr>
      <w:r w:rsidRPr="009A01F2">
        <w:rPr>
          <w:rFonts w:asciiTheme="minorHAnsi" w:hAnsiTheme="minorHAnsi" w:cstheme="minorHAnsi"/>
          <w:sz w:val="20"/>
          <w:szCs w:val="20"/>
        </w:rPr>
        <w:t xml:space="preserve">Complete assignments on time. All work should be uploaded to Sakai unless otherwise directed. </w:t>
      </w:r>
    </w:p>
    <w:p w14:paraId="594FFF8A" w14:textId="1B2E2F68" w:rsidR="00DA70F5" w:rsidRPr="009A01F2" w:rsidRDefault="00876FE8" w:rsidP="00DA70F5">
      <w:pPr>
        <w:numPr>
          <w:ilvl w:val="0"/>
          <w:numId w:val="8"/>
        </w:numPr>
        <w:spacing w:after="60"/>
        <w:rPr>
          <w:rFonts w:asciiTheme="minorHAnsi" w:hAnsiTheme="minorHAnsi" w:cstheme="minorHAnsi"/>
          <w:sz w:val="20"/>
          <w:szCs w:val="20"/>
        </w:rPr>
      </w:pPr>
      <w:r w:rsidRPr="009A01F2">
        <w:rPr>
          <w:rFonts w:asciiTheme="minorHAnsi" w:hAnsiTheme="minorHAnsi" w:cstheme="minorHAnsi"/>
          <w:sz w:val="20"/>
          <w:szCs w:val="20"/>
        </w:rPr>
        <w:t>Ask questions in class, via email or at office hours</w:t>
      </w:r>
      <w:r w:rsidR="00677DFC" w:rsidRPr="009A01F2">
        <w:rPr>
          <w:rFonts w:asciiTheme="minorHAnsi" w:hAnsiTheme="minorHAnsi" w:cstheme="minorHAnsi"/>
          <w:sz w:val="20"/>
          <w:szCs w:val="20"/>
        </w:rPr>
        <w:t>,</w:t>
      </w:r>
      <w:r w:rsidRPr="009A01F2">
        <w:rPr>
          <w:rFonts w:asciiTheme="minorHAnsi" w:hAnsiTheme="minorHAnsi" w:cstheme="minorHAnsi"/>
          <w:sz w:val="20"/>
          <w:szCs w:val="20"/>
        </w:rPr>
        <w:t xml:space="preserve"> if you’re unclear about a concept.</w:t>
      </w:r>
    </w:p>
    <w:p w14:paraId="5AD45EAD" w14:textId="486D10E6" w:rsidR="00876FE8" w:rsidRPr="009A01F2" w:rsidRDefault="007B20A5" w:rsidP="00C3617B">
      <w:pPr>
        <w:pStyle w:val="Heading1"/>
        <w:rPr>
          <w:rFonts w:asciiTheme="minorHAnsi" w:hAnsiTheme="minorHAnsi" w:cstheme="minorHAnsi"/>
        </w:rPr>
      </w:pPr>
      <w:r w:rsidRPr="009A01F2">
        <w:rPr>
          <w:rFonts w:asciiTheme="minorHAnsi" w:hAnsiTheme="minorHAnsi" w:cstheme="minorHAnsi"/>
        </w:rPr>
        <w:t>Course Requirements and Grading</w:t>
      </w:r>
    </w:p>
    <w:tbl>
      <w:tblPr>
        <w:tblStyle w:val="TableGrid"/>
        <w:tblW w:w="0" w:type="auto"/>
        <w:tblInd w:w="108" w:type="dxa"/>
        <w:tblLook w:val="04A0" w:firstRow="1" w:lastRow="0" w:firstColumn="1" w:lastColumn="0" w:noHBand="0" w:noVBand="1"/>
      </w:tblPr>
      <w:tblGrid>
        <w:gridCol w:w="3034"/>
        <w:gridCol w:w="5580"/>
        <w:gridCol w:w="1260"/>
      </w:tblGrid>
      <w:tr w:rsidR="00117DF1" w:rsidRPr="009A01F2" w14:paraId="7E0266E0" w14:textId="77777777" w:rsidTr="009F32B1">
        <w:trPr>
          <w:trHeight w:val="296"/>
        </w:trPr>
        <w:tc>
          <w:tcPr>
            <w:tcW w:w="3034" w:type="dxa"/>
            <w:shd w:val="clear" w:color="auto" w:fill="E7E6E6" w:themeFill="background2"/>
          </w:tcPr>
          <w:p w14:paraId="758B7031" w14:textId="77777777" w:rsidR="00CF0D2E" w:rsidRPr="009A01F2" w:rsidRDefault="00CF0D2E" w:rsidP="00996752">
            <w:pPr>
              <w:rPr>
                <w:rFonts w:asciiTheme="minorHAnsi" w:hAnsiTheme="minorHAnsi" w:cstheme="minorHAnsi"/>
                <w:b/>
                <w:sz w:val="20"/>
                <w:szCs w:val="20"/>
              </w:rPr>
            </w:pPr>
            <w:r w:rsidRPr="009A01F2">
              <w:rPr>
                <w:rFonts w:asciiTheme="minorHAnsi" w:hAnsiTheme="minorHAnsi" w:cstheme="minorHAnsi"/>
                <w:b/>
                <w:sz w:val="20"/>
                <w:szCs w:val="20"/>
              </w:rPr>
              <w:t>Assignment</w:t>
            </w:r>
          </w:p>
        </w:tc>
        <w:tc>
          <w:tcPr>
            <w:tcW w:w="5580" w:type="dxa"/>
            <w:shd w:val="clear" w:color="auto" w:fill="E7E6E6" w:themeFill="background2"/>
          </w:tcPr>
          <w:p w14:paraId="015C0D41" w14:textId="0E6F0118" w:rsidR="00CF0D2E" w:rsidRPr="009A01F2" w:rsidRDefault="00CF0D2E" w:rsidP="00996752">
            <w:pPr>
              <w:rPr>
                <w:rFonts w:asciiTheme="minorHAnsi" w:hAnsiTheme="minorHAnsi" w:cstheme="minorHAnsi"/>
                <w:b/>
                <w:sz w:val="20"/>
                <w:szCs w:val="20"/>
              </w:rPr>
            </w:pPr>
            <w:r w:rsidRPr="009A01F2">
              <w:rPr>
                <w:rFonts w:asciiTheme="minorHAnsi" w:hAnsiTheme="minorHAnsi" w:cstheme="minorHAnsi"/>
                <w:b/>
                <w:sz w:val="20"/>
                <w:szCs w:val="20"/>
              </w:rPr>
              <w:t>D</w:t>
            </w:r>
            <w:r w:rsidR="00C165F1" w:rsidRPr="009A01F2">
              <w:rPr>
                <w:rFonts w:asciiTheme="minorHAnsi" w:hAnsiTheme="minorHAnsi" w:cstheme="minorHAnsi"/>
                <w:b/>
                <w:sz w:val="20"/>
                <w:szCs w:val="20"/>
              </w:rPr>
              <w:t>escription</w:t>
            </w:r>
          </w:p>
        </w:tc>
        <w:tc>
          <w:tcPr>
            <w:tcW w:w="1260" w:type="dxa"/>
            <w:shd w:val="clear" w:color="auto" w:fill="E7E6E6" w:themeFill="background2"/>
          </w:tcPr>
          <w:p w14:paraId="4375170F" w14:textId="0971BF65" w:rsidR="00CF0D2E" w:rsidRPr="009A01F2" w:rsidRDefault="009F32B1" w:rsidP="00996752">
            <w:pPr>
              <w:rPr>
                <w:rFonts w:asciiTheme="minorHAnsi" w:hAnsiTheme="minorHAnsi" w:cstheme="minorHAnsi"/>
                <w:b/>
                <w:sz w:val="20"/>
                <w:szCs w:val="20"/>
              </w:rPr>
            </w:pPr>
            <w:r w:rsidRPr="009A01F2">
              <w:rPr>
                <w:rFonts w:asciiTheme="minorHAnsi" w:hAnsiTheme="minorHAnsi" w:cstheme="minorHAnsi"/>
                <w:b/>
                <w:sz w:val="20"/>
                <w:szCs w:val="20"/>
              </w:rPr>
              <w:t xml:space="preserve">% of </w:t>
            </w:r>
            <w:r w:rsidR="00CF0D2E" w:rsidRPr="009A01F2">
              <w:rPr>
                <w:rFonts w:asciiTheme="minorHAnsi" w:hAnsiTheme="minorHAnsi" w:cstheme="minorHAnsi"/>
                <w:b/>
                <w:sz w:val="20"/>
                <w:szCs w:val="20"/>
              </w:rPr>
              <w:t>grade</w:t>
            </w:r>
          </w:p>
        </w:tc>
      </w:tr>
      <w:tr w:rsidR="00C165F1" w:rsidRPr="009A01F2" w14:paraId="61473624" w14:textId="77777777" w:rsidTr="009F32B1">
        <w:trPr>
          <w:trHeight w:val="440"/>
        </w:trPr>
        <w:tc>
          <w:tcPr>
            <w:tcW w:w="3034" w:type="dxa"/>
          </w:tcPr>
          <w:p w14:paraId="6CAD6905" w14:textId="1E52BDC8" w:rsidR="00C165F1" w:rsidRPr="009A01F2" w:rsidRDefault="00C165F1" w:rsidP="00996752">
            <w:pPr>
              <w:rPr>
                <w:rFonts w:asciiTheme="minorHAnsi" w:hAnsiTheme="minorHAnsi" w:cstheme="minorHAnsi"/>
                <w:sz w:val="20"/>
                <w:szCs w:val="20"/>
              </w:rPr>
            </w:pPr>
            <w:r w:rsidRPr="009A01F2">
              <w:rPr>
                <w:rFonts w:asciiTheme="minorHAnsi" w:hAnsiTheme="minorHAnsi" w:cstheme="minorHAnsi"/>
                <w:sz w:val="20"/>
                <w:szCs w:val="20"/>
              </w:rPr>
              <w:t>In-class case study</w:t>
            </w:r>
            <w:r w:rsidR="00C93560" w:rsidRPr="009A01F2">
              <w:rPr>
                <w:rFonts w:asciiTheme="minorHAnsi" w:hAnsiTheme="minorHAnsi" w:cstheme="minorHAnsi"/>
                <w:sz w:val="20"/>
                <w:szCs w:val="20"/>
              </w:rPr>
              <w:t xml:space="preserve"> and role play</w:t>
            </w:r>
          </w:p>
        </w:tc>
        <w:tc>
          <w:tcPr>
            <w:tcW w:w="5580" w:type="dxa"/>
          </w:tcPr>
          <w:p w14:paraId="53A2D8F4" w14:textId="08896EEE" w:rsidR="00C165F1" w:rsidRPr="009A01F2" w:rsidRDefault="00C165F1" w:rsidP="00996752">
            <w:pPr>
              <w:rPr>
                <w:rFonts w:asciiTheme="minorHAnsi" w:hAnsiTheme="minorHAnsi" w:cstheme="minorHAnsi"/>
                <w:sz w:val="20"/>
                <w:szCs w:val="20"/>
              </w:rPr>
            </w:pPr>
            <w:r w:rsidRPr="009A01F2">
              <w:rPr>
                <w:rFonts w:asciiTheme="minorHAnsi" w:hAnsiTheme="minorHAnsi" w:cstheme="minorHAnsi"/>
                <w:sz w:val="20"/>
                <w:szCs w:val="20"/>
              </w:rPr>
              <w:t>Preparation</w:t>
            </w:r>
            <w:r w:rsidR="00B7746F" w:rsidRPr="009A01F2">
              <w:rPr>
                <w:rFonts w:asciiTheme="minorHAnsi" w:hAnsiTheme="minorHAnsi" w:cstheme="minorHAnsi"/>
                <w:sz w:val="20"/>
                <w:szCs w:val="20"/>
              </w:rPr>
              <w:t>/Participation. One page reflection.</w:t>
            </w:r>
          </w:p>
        </w:tc>
        <w:tc>
          <w:tcPr>
            <w:tcW w:w="1260" w:type="dxa"/>
          </w:tcPr>
          <w:p w14:paraId="2969F776" w14:textId="5E6752B8" w:rsidR="00C165F1" w:rsidRPr="009A01F2" w:rsidRDefault="00C165F1" w:rsidP="00996752">
            <w:pPr>
              <w:rPr>
                <w:rFonts w:asciiTheme="minorHAnsi" w:hAnsiTheme="minorHAnsi" w:cstheme="minorHAnsi"/>
                <w:sz w:val="20"/>
                <w:szCs w:val="20"/>
              </w:rPr>
            </w:pPr>
            <w:r w:rsidRPr="009A01F2">
              <w:rPr>
                <w:rFonts w:asciiTheme="minorHAnsi" w:hAnsiTheme="minorHAnsi" w:cstheme="minorHAnsi"/>
                <w:sz w:val="20"/>
                <w:szCs w:val="20"/>
              </w:rPr>
              <w:t>1</w:t>
            </w:r>
            <w:r w:rsidR="00704161" w:rsidRPr="009A01F2">
              <w:rPr>
                <w:rFonts w:asciiTheme="minorHAnsi" w:hAnsiTheme="minorHAnsi" w:cstheme="minorHAnsi"/>
                <w:sz w:val="20"/>
                <w:szCs w:val="20"/>
              </w:rPr>
              <w:t>5</w:t>
            </w:r>
            <w:r w:rsidRPr="009A01F2">
              <w:rPr>
                <w:rFonts w:asciiTheme="minorHAnsi" w:hAnsiTheme="minorHAnsi" w:cstheme="minorHAnsi"/>
                <w:sz w:val="20"/>
                <w:szCs w:val="20"/>
              </w:rPr>
              <w:t>%</w:t>
            </w:r>
          </w:p>
        </w:tc>
      </w:tr>
      <w:tr w:rsidR="00117DF1" w:rsidRPr="009A01F2" w14:paraId="19E15E3C" w14:textId="77777777" w:rsidTr="009F32B1">
        <w:trPr>
          <w:trHeight w:val="566"/>
        </w:trPr>
        <w:tc>
          <w:tcPr>
            <w:tcW w:w="3034" w:type="dxa"/>
          </w:tcPr>
          <w:p w14:paraId="43301C05" w14:textId="48B661E3" w:rsidR="00D82CF7" w:rsidRPr="009A01F2" w:rsidRDefault="00C165F1" w:rsidP="00996752">
            <w:pPr>
              <w:rPr>
                <w:rFonts w:asciiTheme="minorHAnsi" w:hAnsiTheme="minorHAnsi" w:cstheme="minorHAnsi"/>
                <w:sz w:val="20"/>
                <w:szCs w:val="20"/>
              </w:rPr>
            </w:pPr>
            <w:r w:rsidRPr="009A01F2">
              <w:rPr>
                <w:rFonts w:asciiTheme="minorHAnsi" w:hAnsiTheme="minorHAnsi" w:cstheme="minorHAnsi"/>
                <w:sz w:val="20"/>
                <w:szCs w:val="20"/>
              </w:rPr>
              <w:t>Exam</w:t>
            </w:r>
          </w:p>
        </w:tc>
        <w:tc>
          <w:tcPr>
            <w:tcW w:w="5580" w:type="dxa"/>
          </w:tcPr>
          <w:p w14:paraId="27AFC13D" w14:textId="62C95D2A" w:rsidR="00C165F1" w:rsidRPr="009A01F2" w:rsidRDefault="00CF649A" w:rsidP="00704161">
            <w:pPr>
              <w:rPr>
                <w:rFonts w:asciiTheme="minorHAnsi" w:hAnsiTheme="minorHAnsi" w:cstheme="minorHAnsi"/>
                <w:sz w:val="20"/>
                <w:szCs w:val="20"/>
              </w:rPr>
            </w:pPr>
            <w:r w:rsidRPr="009A01F2">
              <w:rPr>
                <w:rFonts w:asciiTheme="minorHAnsi" w:hAnsiTheme="minorHAnsi" w:cstheme="minorHAnsi"/>
                <w:sz w:val="20"/>
                <w:szCs w:val="20"/>
              </w:rPr>
              <w:t xml:space="preserve"> </w:t>
            </w:r>
            <w:r w:rsidR="00C165F1" w:rsidRPr="009A01F2">
              <w:rPr>
                <w:rFonts w:asciiTheme="minorHAnsi" w:hAnsiTheme="minorHAnsi" w:cstheme="minorHAnsi"/>
                <w:sz w:val="20"/>
                <w:szCs w:val="20"/>
              </w:rPr>
              <w:t>Midterm</w:t>
            </w:r>
            <w:r w:rsidR="00704161" w:rsidRPr="009A01F2">
              <w:rPr>
                <w:rFonts w:asciiTheme="minorHAnsi" w:hAnsiTheme="minorHAnsi" w:cstheme="minorHAnsi"/>
                <w:sz w:val="20"/>
                <w:szCs w:val="20"/>
              </w:rPr>
              <w:t xml:space="preserve">. Take home, open note. </w:t>
            </w:r>
          </w:p>
        </w:tc>
        <w:tc>
          <w:tcPr>
            <w:tcW w:w="1260" w:type="dxa"/>
          </w:tcPr>
          <w:p w14:paraId="1C94F756" w14:textId="370103EB" w:rsidR="00D82CF7" w:rsidRPr="009A01F2" w:rsidRDefault="00704161" w:rsidP="00996752">
            <w:pPr>
              <w:rPr>
                <w:rFonts w:asciiTheme="minorHAnsi" w:hAnsiTheme="minorHAnsi" w:cstheme="minorHAnsi"/>
                <w:sz w:val="20"/>
                <w:szCs w:val="20"/>
              </w:rPr>
            </w:pPr>
            <w:r w:rsidRPr="009A01F2">
              <w:rPr>
                <w:rFonts w:asciiTheme="minorHAnsi" w:hAnsiTheme="minorHAnsi" w:cstheme="minorHAnsi"/>
                <w:sz w:val="20"/>
                <w:szCs w:val="20"/>
              </w:rPr>
              <w:t>1</w:t>
            </w:r>
            <w:r w:rsidR="00C165F1" w:rsidRPr="009A01F2">
              <w:rPr>
                <w:rFonts w:asciiTheme="minorHAnsi" w:hAnsiTheme="minorHAnsi" w:cstheme="minorHAnsi"/>
                <w:sz w:val="20"/>
                <w:szCs w:val="20"/>
              </w:rPr>
              <w:t>5</w:t>
            </w:r>
            <w:r w:rsidR="00D82CF7" w:rsidRPr="009A01F2">
              <w:rPr>
                <w:rFonts w:asciiTheme="minorHAnsi" w:hAnsiTheme="minorHAnsi" w:cstheme="minorHAnsi"/>
                <w:sz w:val="20"/>
                <w:szCs w:val="20"/>
              </w:rPr>
              <w:t>%</w:t>
            </w:r>
          </w:p>
        </w:tc>
      </w:tr>
      <w:tr w:rsidR="00117DF1" w:rsidRPr="009A01F2" w14:paraId="76DAE241" w14:textId="77777777" w:rsidTr="009F32B1">
        <w:trPr>
          <w:trHeight w:val="566"/>
        </w:trPr>
        <w:tc>
          <w:tcPr>
            <w:tcW w:w="3034" w:type="dxa"/>
          </w:tcPr>
          <w:p w14:paraId="7DF3E4B6" w14:textId="19A3C8F3" w:rsidR="008B2467" w:rsidRPr="009A01F2" w:rsidRDefault="009E7F02" w:rsidP="00996752">
            <w:pPr>
              <w:rPr>
                <w:rFonts w:asciiTheme="minorHAnsi" w:hAnsiTheme="minorHAnsi" w:cstheme="minorHAnsi"/>
                <w:sz w:val="20"/>
                <w:szCs w:val="20"/>
              </w:rPr>
            </w:pPr>
            <w:r w:rsidRPr="009A01F2">
              <w:rPr>
                <w:rFonts w:asciiTheme="minorHAnsi" w:hAnsiTheme="minorHAnsi" w:cstheme="minorHAnsi"/>
                <w:sz w:val="20"/>
                <w:szCs w:val="20"/>
              </w:rPr>
              <w:t>Case Study</w:t>
            </w:r>
            <w:r w:rsidR="00B7746F" w:rsidRPr="009A01F2">
              <w:rPr>
                <w:rFonts w:asciiTheme="minorHAnsi" w:hAnsiTheme="minorHAnsi" w:cstheme="minorHAnsi"/>
                <w:sz w:val="20"/>
                <w:szCs w:val="20"/>
              </w:rPr>
              <w:t xml:space="preserve"> and </w:t>
            </w:r>
            <w:r w:rsidRPr="009A01F2">
              <w:rPr>
                <w:rFonts w:asciiTheme="minorHAnsi" w:hAnsiTheme="minorHAnsi" w:cstheme="minorHAnsi"/>
                <w:sz w:val="20"/>
                <w:szCs w:val="20"/>
              </w:rPr>
              <w:t>Presentatio</w:t>
            </w:r>
            <w:r w:rsidR="00C93560" w:rsidRPr="009A01F2">
              <w:rPr>
                <w:rFonts w:asciiTheme="minorHAnsi" w:hAnsiTheme="minorHAnsi" w:cstheme="minorHAnsi"/>
                <w:sz w:val="20"/>
                <w:szCs w:val="20"/>
              </w:rPr>
              <w:t>n</w:t>
            </w:r>
          </w:p>
        </w:tc>
        <w:tc>
          <w:tcPr>
            <w:tcW w:w="5580" w:type="dxa"/>
          </w:tcPr>
          <w:p w14:paraId="6932F9C4" w14:textId="727F577A" w:rsidR="002268C3" w:rsidRPr="009A01F2" w:rsidRDefault="002268C3" w:rsidP="00996752">
            <w:pPr>
              <w:rPr>
                <w:rFonts w:asciiTheme="minorHAnsi" w:hAnsiTheme="minorHAnsi" w:cstheme="minorHAnsi"/>
                <w:sz w:val="20"/>
                <w:szCs w:val="20"/>
              </w:rPr>
            </w:pPr>
            <w:r w:rsidRPr="009A01F2">
              <w:rPr>
                <w:rFonts w:asciiTheme="minorHAnsi" w:hAnsiTheme="minorHAnsi" w:cstheme="minorHAnsi"/>
                <w:sz w:val="20"/>
                <w:szCs w:val="20"/>
              </w:rPr>
              <w:t xml:space="preserve">Case Study </w:t>
            </w:r>
            <w:r w:rsidR="008B6E85" w:rsidRPr="009A01F2">
              <w:rPr>
                <w:rFonts w:asciiTheme="minorHAnsi" w:hAnsiTheme="minorHAnsi" w:cstheme="minorHAnsi"/>
                <w:sz w:val="20"/>
                <w:szCs w:val="20"/>
              </w:rPr>
              <w:t>Outline</w:t>
            </w:r>
          </w:p>
          <w:p w14:paraId="4AA9667B" w14:textId="32D429AD" w:rsidR="002268C3" w:rsidRPr="009A01F2" w:rsidRDefault="002268C3" w:rsidP="00996752">
            <w:pPr>
              <w:rPr>
                <w:rFonts w:asciiTheme="minorHAnsi" w:hAnsiTheme="minorHAnsi" w:cstheme="minorHAnsi"/>
                <w:sz w:val="20"/>
                <w:szCs w:val="20"/>
              </w:rPr>
            </w:pPr>
            <w:r w:rsidRPr="009A01F2">
              <w:rPr>
                <w:rFonts w:asciiTheme="minorHAnsi" w:hAnsiTheme="minorHAnsi" w:cstheme="minorHAnsi"/>
                <w:sz w:val="20"/>
                <w:szCs w:val="20"/>
              </w:rPr>
              <w:t>Case Study Final</w:t>
            </w:r>
            <w:r w:rsidR="009F32B1" w:rsidRPr="009A01F2">
              <w:rPr>
                <w:rFonts w:asciiTheme="minorHAnsi" w:hAnsiTheme="minorHAnsi" w:cstheme="minorHAnsi"/>
                <w:sz w:val="20"/>
                <w:szCs w:val="20"/>
              </w:rPr>
              <w:t xml:space="preserve"> (Individual)</w:t>
            </w:r>
            <w:r w:rsidR="008B6E85" w:rsidRPr="009A01F2">
              <w:rPr>
                <w:rFonts w:asciiTheme="minorHAnsi" w:hAnsiTheme="minorHAnsi" w:cstheme="minorHAnsi"/>
                <w:sz w:val="20"/>
                <w:szCs w:val="20"/>
              </w:rPr>
              <w:t xml:space="preserve"> </w:t>
            </w:r>
          </w:p>
          <w:p w14:paraId="109A2483" w14:textId="69D21B1D" w:rsidR="002268C3" w:rsidRPr="009A01F2" w:rsidRDefault="0017471A" w:rsidP="00996752">
            <w:pPr>
              <w:rPr>
                <w:rFonts w:asciiTheme="minorHAnsi" w:hAnsiTheme="minorHAnsi" w:cstheme="minorHAnsi"/>
                <w:sz w:val="20"/>
                <w:szCs w:val="20"/>
              </w:rPr>
            </w:pPr>
            <w:r w:rsidRPr="009A01F2">
              <w:rPr>
                <w:rFonts w:asciiTheme="minorHAnsi" w:hAnsiTheme="minorHAnsi" w:cstheme="minorHAnsi"/>
                <w:sz w:val="20"/>
                <w:szCs w:val="20"/>
              </w:rPr>
              <w:t xml:space="preserve">Presentation </w:t>
            </w:r>
            <w:r w:rsidR="00DA70F5" w:rsidRPr="009A01F2">
              <w:rPr>
                <w:rFonts w:asciiTheme="minorHAnsi" w:hAnsiTheme="minorHAnsi" w:cstheme="minorHAnsi"/>
                <w:sz w:val="20"/>
                <w:szCs w:val="20"/>
              </w:rPr>
              <w:t>(1</w:t>
            </w:r>
            <w:r w:rsidR="00704161" w:rsidRPr="009A01F2">
              <w:rPr>
                <w:rFonts w:asciiTheme="minorHAnsi" w:hAnsiTheme="minorHAnsi" w:cstheme="minorHAnsi"/>
                <w:sz w:val="20"/>
                <w:szCs w:val="20"/>
              </w:rPr>
              <w:t>5</w:t>
            </w:r>
            <w:r w:rsidR="00117DF1" w:rsidRPr="009A01F2">
              <w:rPr>
                <w:rFonts w:asciiTheme="minorHAnsi" w:hAnsiTheme="minorHAnsi" w:cstheme="minorHAnsi"/>
                <w:sz w:val="20"/>
                <w:szCs w:val="20"/>
              </w:rPr>
              <w:t>%)</w:t>
            </w:r>
            <w:r w:rsidR="008B6E85" w:rsidRPr="009A01F2">
              <w:rPr>
                <w:rFonts w:asciiTheme="minorHAnsi" w:hAnsiTheme="minorHAnsi" w:cstheme="minorHAnsi"/>
                <w:sz w:val="20"/>
                <w:szCs w:val="20"/>
              </w:rPr>
              <w:t xml:space="preserve">: </w:t>
            </w:r>
            <w:r w:rsidR="00B7746F" w:rsidRPr="009A01F2">
              <w:rPr>
                <w:rFonts w:asciiTheme="minorHAnsi" w:hAnsiTheme="minorHAnsi" w:cstheme="minorHAnsi"/>
                <w:sz w:val="20"/>
                <w:szCs w:val="20"/>
              </w:rPr>
              <w:t xml:space="preserve">end </w:t>
            </w:r>
            <w:r w:rsidR="008B6E85" w:rsidRPr="009A01F2">
              <w:rPr>
                <w:rFonts w:asciiTheme="minorHAnsi" w:hAnsiTheme="minorHAnsi" w:cstheme="minorHAnsi"/>
                <w:sz w:val="20"/>
                <w:szCs w:val="20"/>
              </w:rPr>
              <w:t>of semester</w:t>
            </w:r>
          </w:p>
        </w:tc>
        <w:tc>
          <w:tcPr>
            <w:tcW w:w="1260" w:type="dxa"/>
          </w:tcPr>
          <w:p w14:paraId="04777BF4" w14:textId="18E9132E" w:rsidR="008B2467" w:rsidRPr="009A01F2" w:rsidRDefault="0017471A" w:rsidP="00996752">
            <w:pPr>
              <w:rPr>
                <w:rFonts w:asciiTheme="minorHAnsi" w:hAnsiTheme="minorHAnsi" w:cstheme="minorHAnsi"/>
                <w:sz w:val="20"/>
                <w:szCs w:val="20"/>
              </w:rPr>
            </w:pPr>
            <w:r w:rsidRPr="009A01F2">
              <w:rPr>
                <w:rFonts w:asciiTheme="minorHAnsi" w:hAnsiTheme="minorHAnsi" w:cstheme="minorHAnsi"/>
                <w:sz w:val="20"/>
                <w:szCs w:val="20"/>
              </w:rPr>
              <w:t>4</w:t>
            </w:r>
            <w:r w:rsidR="00DA70F5" w:rsidRPr="009A01F2">
              <w:rPr>
                <w:rFonts w:asciiTheme="minorHAnsi" w:hAnsiTheme="minorHAnsi" w:cstheme="minorHAnsi"/>
                <w:sz w:val="20"/>
                <w:szCs w:val="20"/>
              </w:rPr>
              <w:t>0</w:t>
            </w:r>
            <w:r w:rsidR="009E7F02" w:rsidRPr="009A01F2">
              <w:rPr>
                <w:rFonts w:asciiTheme="minorHAnsi" w:hAnsiTheme="minorHAnsi" w:cstheme="minorHAnsi"/>
                <w:sz w:val="20"/>
                <w:szCs w:val="20"/>
              </w:rPr>
              <w:t>%</w:t>
            </w:r>
          </w:p>
        </w:tc>
      </w:tr>
      <w:tr w:rsidR="00704161" w:rsidRPr="009A01F2" w14:paraId="0ACF8A8E" w14:textId="77777777" w:rsidTr="009F32B1">
        <w:trPr>
          <w:trHeight w:val="566"/>
        </w:trPr>
        <w:tc>
          <w:tcPr>
            <w:tcW w:w="3034" w:type="dxa"/>
          </w:tcPr>
          <w:p w14:paraId="68EFF642" w14:textId="08B19331" w:rsidR="00704161" w:rsidRPr="009A01F2" w:rsidRDefault="00704161" w:rsidP="00996752">
            <w:pPr>
              <w:rPr>
                <w:rFonts w:asciiTheme="minorHAnsi" w:hAnsiTheme="minorHAnsi" w:cstheme="minorHAnsi"/>
                <w:sz w:val="20"/>
                <w:szCs w:val="20"/>
              </w:rPr>
            </w:pPr>
            <w:r w:rsidRPr="009A01F2">
              <w:rPr>
                <w:rFonts w:asciiTheme="minorHAnsi" w:hAnsiTheme="minorHAnsi" w:cstheme="minorHAnsi"/>
                <w:sz w:val="20"/>
                <w:szCs w:val="20"/>
              </w:rPr>
              <w:t>Presentation</w:t>
            </w:r>
          </w:p>
        </w:tc>
        <w:tc>
          <w:tcPr>
            <w:tcW w:w="5580" w:type="dxa"/>
          </w:tcPr>
          <w:p w14:paraId="58C72195" w14:textId="4D91C7AD" w:rsidR="00704161" w:rsidRPr="009A01F2" w:rsidRDefault="00704161" w:rsidP="00996752">
            <w:pPr>
              <w:rPr>
                <w:rFonts w:asciiTheme="minorHAnsi" w:hAnsiTheme="minorHAnsi" w:cstheme="minorHAnsi"/>
                <w:sz w:val="20"/>
                <w:szCs w:val="20"/>
              </w:rPr>
            </w:pPr>
            <w:r w:rsidRPr="009A01F2">
              <w:rPr>
                <w:rFonts w:asciiTheme="minorHAnsi" w:hAnsiTheme="minorHAnsi" w:cstheme="minorHAnsi"/>
                <w:sz w:val="20"/>
                <w:szCs w:val="20"/>
              </w:rPr>
              <w:t xml:space="preserve">You will be assigned the topic. It will be an emerging issue within transportation planning. You only have to present. </w:t>
            </w:r>
          </w:p>
        </w:tc>
        <w:tc>
          <w:tcPr>
            <w:tcW w:w="1260" w:type="dxa"/>
          </w:tcPr>
          <w:p w14:paraId="6A6048A3" w14:textId="01A4AF3A" w:rsidR="00704161" w:rsidRPr="009A01F2" w:rsidRDefault="00704161" w:rsidP="00996752">
            <w:pPr>
              <w:rPr>
                <w:rFonts w:asciiTheme="minorHAnsi" w:hAnsiTheme="minorHAnsi" w:cstheme="minorHAnsi"/>
                <w:sz w:val="20"/>
                <w:szCs w:val="20"/>
              </w:rPr>
            </w:pPr>
            <w:r w:rsidRPr="009A01F2">
              <w:rPr>
                <w:rFonts w:asciiTheme="minorHAnsi" w:hAnsiTheme="minorHAnsi" w:cstheme="minorHAnsi"/>
                <w:sz w:val="20"/>
                <w:szCs w:val="20"/>
              </w:rPr>
              <w:t>15%</w:t>
            </w:r>
          </w:p>
        </w:tc>
      </w:tr>
      <w:tr w:rsidR="00117DF1" w:rsidRPr="009A01F2" w14:paraId="79D42EAC" w14:textId="77777777" w:rsidTr="009F32B1">
        <w:trPr>
          <w:trHeight w:val="278"/>
        </w:trPr>
        <w:tc>
          <w:tcPr>
            <w:tcW w:w="3034" w:type="dxa"/>
          </w:tcPr>
          <w:p w14:paraId="4234DF68" w14:textId="31C45D3E" w:rsidR="00CF0D2E" w:rsidRPr="009A01F2" w:rsidRDefault="00CF0D2E" w:rsidP="00996752">
            <w:pPr>
              <w:rPr>
                <w:rFonts w:asciiTheme="minorHAnsi" w:hAnsiTheme="minorHAnsi" w:cstheme="minorHAnsi"/>
                <w:sz w:val="20"/>
                <w:szCs w:val="20"/>
              </w:rPr>
            </w:pPr>
            <w:r w:rsidRPr="009A01F2">
              <w:rPr>
                <w:rFonts w:asciiTheme="minorHAnsi" w:hAnsiTheme="minorHAnsi" w:cstheme="minorHAnsi"/>
                <w:sz w:val="20"/>
                <w:szCs w:val="20"/>
              </w:rPr>
              <w:t>Participation</w:t>
            </w:r>
            <w:r w:rsidR="00677DFC" w:rsidRPr="009A01F2">
              <w:rPr>
                <w:rFonts w:asciiTheme="minorHAnsi" w:hAnsiTheme="minorHAnsi" w:cstheme="minorHAnsi"/>
                <w:sz w:val="20"/>
                <w:szCs w:val="20"/>
              </w:rPr>
              <w:t xml:space="preserve"> </w:t>
            </w:r>
          </w:p>
        </w:tc>
        <w:tc>
          <w:tcPr>
            <w:tcW w:w="5580" w:type="dxa"/>
          </w:tcPr>
          <w:p w14:paraId="016B7EFD" w14:textId="51159A01" w:rsidR="00CF0D2E" w:rsidRPr="009A01F2" w:rsidRDefault="00704161" w:rsidP="00996752">
            <w:pPr>
              <w:rPr>
                <w:rFonts w:asciiTheme="minorHAnsi" w:hAnsiTheme="minorHAnsi" w:cstheme="minorHAnsi"/>
                <w:sz w:val="20"/>
                <w:szCs w:val="20"/>
              </w:rPr>
            </w:pPr>
            <w:r w:rsidRPr="009A01F2">
              <w:rPr>
                <w:rFonts w:asciiTheme="minorHAnsi" w:hAnsiTheme="minorHAnsi" w:cstheme="minorHAnsi"/>
                <w:sz w:val="20"/>
                <w:szCs w:val="20"/>
              </w:rPr>
              <w:t xml:space="preserve">Lead discussion. Engage in discussions. </w:t>
            </w:r>
          </w:p>
        </w:tc>
        <w:tc>
          <w:tcPr>
            <w:tcW w:w="1260" w:type="dxa"/>
          </w:tcPr>
          <w:p w14:paraId="13F35A19" w14:textId="21845D00" w:rsidR="00CF0D2E" w:rsidRPr="009A01F2" w:rsidRDefault="00704161" w:rsidP="00996752">
            <w:pPr>
              <w:rPr>
                <w:rFonts w:asciiTheme="minorHAnsi" w:hAnsiTheme="minorHAnsi" w:cstheme="minorHAnsi"/>
                <w:sz w:val="20"/>
                <w:szCs w:val="20"/>
              </w:rPr>
            </w:pPr>
            <w:r w:rsidRPr="009A01F2">
              <w:rPr>
                <w:rFonts w:asciiTheme="minorHAnsi" w:hAnsiTheme="minorHAnsi" w:cstheme="minorHAnsi"/>
                <w:sz w:val="20"/>
                <w:szCs w:val="20"/>
              </w:rPr>
              <w:t>20</w:t>
            </w:r>
            <w:r w:rsidR="00985EF3" w:rsidRPr="009A01F2">
              <w:rPr>
                <w:rFonts w:asciiTheme="minorHAnsi" w:hAnsiTheme="minorHAnsi" w:cstheme="minorHAnsi"/>
                <w:sz w:val="20"/>
                <w:szCs w:val="20"/>
              </w:rPr>
              <w:t>%</w:t>
            </w:r>
          </w:p>
        </w:tc>
      </w:tr>
    </w:tbl>
    <w:p w14:paraId="2290E940" w14:textId="77777777" w:rsidR="001379DB" w:rsidRPr="009A01F2" w:rsidRDefault="001379DB" w:rsidP="00C17E0E">
      <w:pPr>
        <w:pStyle w:val="Heading2"/>
        <w:rPr>
          <w:rFonts w:asciiTheme="minorHAnsi" w:hAnsiTheme="minorHAnsi" w:cstheme="minorHAnsi"/>
          <w:sz w:val="20"/>
          <w:szCs w:val="20"/>
        </w:rPr>
        <w:sectPr w:rsidR="001379DB" w:rsidRPr="009A01F2" w:rsidSect="001379DB">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720" w:bottom="1008" w:left="1008" w:header="720" w:footer="720" w:gutter="0"/>
          <w:cols w:space="720"/>
          <w:docGrid w:linePitch="360"/>
        </w:sectPr>
      </w:pPr>
    </w:p>
    <w:p w14:paraId="5134F5D8" w14:textId="1E580737" w:rsidR="00ED69E5" w:rsidRPr="009A01F2" w:rsidRDefault="00ED69E5" w:rsidP="00DA70F5">
      <w:pPr>
        <w:pStyle w:val="Heading2"/>
        <w:rPr>
          <w:rFonts w:asciiTheme="minorHAnsi" w:hAnsiTheme="minorHAnsi" w:cstheme="minorHAnsi"/>
          <w:b w:val="0"/>
          <w:bCs w:val="0"/>
          <w:sz w:val="20"/>
          <w:szCs w:val="20"/>
        </w:rPr>
      </w:pPr>
      <w:r w:rsidRPr="009A01F2">
        <w:rPr>
          <w:rFonts w:asciiTheme="minorHAnsi" w:hAnsiTheme="minorHAnsi" w:cstheme="minorHAnsi"/>
          <w:sz w:val="20"/>
          <w:szCs w:val="20"/>
        </w:rPr>
        <w:t>Grading Scale for Graduates</w:t>
      </w:r>
      <w:r w:rsidR="004D5A12" w:rsidRPr="009A01F2">
        <w:rPr>
          <w:rFonts w:asciiTheme="minorHAnsi" w:hAnsiTheme="minorHAnsi" w:cstheme="minorHAnsi"/>
          <w:sz w:val="20"/>
          <w:szCs w:val="20"/>
        </w:rPr>
        <w:t>:</w:t>
      </w:r>
      <w:r w:rsidRPr="009A01F2">
        <w:rPr>
          <w:rFonts w:asciiTheme="minorHAnsi" w:hAnsiTheme="minorHAnsi" w:cstheme="minorHAnsi"/>
          <w:sz w:val="20"/>
          <w:szCs w:val="20"/>
        </w:rPr>
        <w:t xml:space="preserve">  </w:t>
      </w:r>
      <w:r w:rsidRPr="009A01F2">
        <w:rPr>
          <w:rFonts w:asciiTheme="minorHAnsi" w:hAnsiTheme="minorHAnsi" w:cstheme="minorHAnsi"/>
          <w:b w:val="0"/>
          <w:bCs w:val="0"/>
          <w:sz w:val="20"/>
          <w:szCs w:val="20"/>
        </w:rPr>
        <w:t>9</w:t>
      </w:r>
      <w:r w:rsidR="00040111">
        <w:rPr>
          <w:rFonts w:asciiTheme="minorHAnsi" w:hAnsiTheme="minorHAnsi" w:cstheme="minorHAnsi"/>
          <w:b w:val="0"/>
          <w:bCs w:val="0"/>
          <w:sz w:val="20"/>
          <w:szCs w:val="20"/>
        </w:rPr>
        <w:t>3</w:t>
      </w:r>
      <w:r w:rsidRPr="009A01F2">
        <w:rPr>
          <w:rFonts w:asciiTheme="minorHAnsi" w:hAnsiTheme="minorHAnsi" w:cstheme="minorHAnsi"/>
          <w:b w:val="0"/>
          <w:bCs w:val="0"/>
          <w:sz w:val="20"/>
          <w:szCs w:val="20"/>
        </w:rPr>
        <w:t xml:space="preserve"> or above High Pass; </w:t>
      </w:r>
      <w:r w:rsidR="00040111">
        <w:rPr>
          <w:rFonts w:asciiTheme="minorHAnsi" w:hAnsiTheme="minorHAnsi" w:cstheme="minorHAnsi"/>
          <w:b w:val="0"/>
          <w:bCs w:val="0"/>
          <w:sz w:val="20"/>
          <w:szCs w:val="20"/>
        </w:rPr>
        <w:t>92</w:t>
      </w:r>
      <w:r w:rsidRPr="009A01F2">
        <w:rPr>
          <w:rFonts w:asciiTheme="minorHAnsi" w:hAnsiTheme="minorHAnsi" w:cstheme="minorHAnsi"/>
          <w:b w:val="0"/>
          <w:bCs w:val="0"/>
          <w:sz w:val="20"/>
          <w:szCs w:val="20"/>
        </w:rPr>
        <w:t>-8</w:t>
      </w:r>
      <w:r w:rsidR="00040111">
        <w:rPr>
          <w:rFonts w:asciiTheme="minorHAnsi" w:hAnsiTheme="minorHAnsi" w:cstheme="minorHAnsi"/>
          <w:b w:val="0"/>
          <w:bCs w:val="0"/>
          <w:sz w:val="20"/>
          <w:szCs w:val="20"/>
        </w:rPr>
        <w:t>0</w:t>
      </w:r>
      <w:r w:rsidRPr="009A01F2">
        <w:rPr>
          <w:rFonts w:asciiTheme="minorHAnsi" w:hAnsiTheme="minorHAnsi" w:cstheme="minorHAnsi"/>
          <w:b w:val="0"/>
          <w:bCs w:val="0"/>
          <w:sz w:val="20"/>
          <w:szCs w:val="20"/>
        </w:rPr>
        <w:t xml:space="preserve"> Pass; 79 or below Low Pass</w:t>
      </w:r>
    </w:p>
    <w:p w14:paraId="343D5DBA" w14:textId="3E873406" w:rsidR="004D5A12" w:rsidRPr="009A01F2" w:rsidRDefault="004D5A12" w:rsidP="004D5A12">
      <w:pPr>
        <w:rPr>
          <w:rFonts w:asciiTheme="minorHAnsi" w:hAnsiTheme="minorHAnsi" w:cstheme="minorHAnsi"/>
          <w:b/>
          <w:bCs/>
          <w:i/>
          <w:iCs/>
          <w:sz w:val="21"/>
          <w:szCs w:val="21"/>
          <w:lang w:eastAsia="en-US"/>
        </w:rPr>
      </w:pPr>
      <w:r w:rsidRPr="009A01F2">
        <w:rPr>
          <w:rFonts w:asciiTheme="minorHAnsi" w:hAnsiTheme="minorHAnsi" w:cstheme="minorHAnsi"/>
          <w:b/>
          <w:bCs/>
          <w:i/>
          <w:iCs/>
          <w:sz w:val="21"/>
          <w:szCs w:val="21"/>
          <w:lang w:eastAsia="en-US"/>
        </w:rPr>
        <w:t>Undergraduate grading scale</w:t>
      </w:r>
    </w:p>
    <w:tbl>
      <w:tblPr>
        <w:tblStyle w:val="TableGrid"/>
        <w:tblW w:w="4754" w:type="pct"/>
        <w:tblInd w:w="90" w:type="dxa"/>
        <w:tblLook w:val="04A0" w:firstRow="1" w:lastRow="0" w:firstColumn="1" w:lastColumn="0" w:noHBand="0" w:noVBand="1"/>
      </w:tblPr>
      <w:tblGrid>
        <w:gridCol w:w="810"/>
        <w:gridCol w:w="720"/>
        <w:gridCol w:w="988"/>
        <w:gridCol w:w="813"/>
        <w:gridCol w:w="901"/>
        <w:gridCol w:w="991"/>
        <w:gridCol w:w="989"/>
        <w:gridCol w:w="901"/>
        <w:gridCol w:w="901"/>
        <w:gridCol w:w="809"/>
        <w:gridCol w:w="1162"/>
      </w:tblGrid>
      <w:tr w:rsidR="00042B51" w:rsidRPr="009A01F2" w14:paraId="5A24B70E" w14:textId="77777777" w:rsidTr="00D01478">
        <w:tc>
          <w:tcPr>
            <w:tcW w:w="406" w:type="pct"/>
          </w:tcPr>
          <w:p w14:paraId="65A98D16"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A</w:t>
            </w:r>
          </w:p>
        </w:tc>
        <w:tc>
          <w:tcPr>
            <w:tcW w:w="361" w:type="pct"/>
          </w:tcPr>
          <w:p w14:paraId="34967828"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A-</w:t>
            </w:r>
          </w:p>
        </w:tc>
        <w:tc>
          <w:tcPr>
            <w:tcW w:w="495" w:type="pct"/>
          </w:tcPr>
          <w:p w14:paraId="0B8C7758"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B+</w:t>
            </w:r>
          </w:p>
        </w:tc>
        <w:tc>
          <w:tcPr>
            <w:tcW w:w="407" w:type="pct"/>
          </w:tcPr>
          <w:p w14:paraId="26CB1228"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B</w:t>
            </w:r>
          </w:p>
        </w:tc>
        <w:tc>
          <w:tcPr>
            <w:tcW w:w="451" w:type="pct"/>
          </w:tcPr>
          <w:p w14:paraId="5784624B"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B-</w:t>
            </w:r>
          </w:p>
        </w:tc>
        <w:tc>
          <w:tcPr>
            <w:tcW w:w="496" w:type="pct"/>
          </w:tcPr>
          <w:p w14:paraId="0CBBC851"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C+</w:t>
            </w:r>
          </w:p>
        </w:tc>
        <w:tc>
          <w:tcPr>
            <w:tcW w:w="495" w:type="pct"/>
          </w:tcPr>
          <w:p w14:paraId="1B008293"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C</w:t>
            </w:r>
          </w:p>
        </w:tc>
        <w:tc>
          <w:tcPr>
            <w:tcW w:w="451" w:type="pct"/>
          </w:tcPr>
          <w:p w14:paraId="7D9E0F40"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C-</w:t>
            </w:r>
          </w:p>
        </w:tc>
        <w:tc>
          <w:tcPr>
            <w:tcW w:w="451" w:type="pct"/>
          </w:tcPr>
          <w:p w14:paraId="33BBFFE3"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D+</w:t>
            </w:r>
          </w:p>
        </w:tc>
        <w:tc>
          <w:tcPr>
            <w:tcW w:w="405" w:type="pct"/>
          </w:tcPr>
          <w:p w14:paraId="4E548832"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D</w:t>
            </w:r>
          </w:p>
        </w:tc>
        <w:tc>
          <w:tcPr>
            <w:tcW w:w="582" w:type="pct"/>
          </w:tcPr>
          <w:p w14:paraId="1BF9D31D"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F</w:t>
            </w:r>
          </w:p>
        </w:tc>
      </w:tr>
      <w:tr w:rsidR="00042B51" w:rsidRPr="009A01F2" w14:paraId="2CA9E248" w14:textId="77777777" w:rsidTr="00D01478">
        <w:tc>
          <w:tcPr>
            <w:tcW w:w="406" w:type="pct"/>
          </w:tcPr>
          <w:p w14:paraId="4D8F84C7" w14:textId="18BF6F8C"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9</w:t>
            </w:r>
            <w:r w:rsidR="00040111">
              <w:rPr>
                <w:rFonts w:asciiTheme="minorHAnsi" w:hAnsiTheme="minorHAnsi" w:cstheme="minorHAnsi"/>
                <w:sz w:val="20"/>
                <w:szCs w:val="20"/>
              </w:rPr>
              <w:t>4</w:t>
            </w:r>
            <w:r w:rsidRPr="009A01F2">
              <w:rPr>
                <w:rFonts w:asciiTheme="minorHAnsi" w:hAnsiTheme="minorHAnsi" w:cstheme="minorHAnsi"/>
                <w:sz w:val="20"/>
                <w:szCs w:val="20"/>
              </w:rPr>
              <w:t>-100</w:t>
            </w:r>
          </w:p>
        </w:tc>
        <w:tc>
          <w:tcPr>
            <w:tcW w:w="361" w:type="pct"/>
          </w:tcPr>
          <w:p w14:paraId="15E5A754" w14:textId="0B81E55F"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90-9</w:t>
            </w:r>
            <w:r w:rsidR="00040111">
              <w:rPr>
                <w:rFonts w:asciiTheme="minorHAnsi" w:hAnsiTheme="minorHAnsi" w:cstheme="minorHAnsi"/>
                <w:sz w:val="20"/>
                <w:szCs w:val="20"/>
              </w:rPr>
              <w:t>3</w:t>
            </w:r>
            <w:r w:rsidRPr="009A01F2">
              <w:rPr>
                <w:rFonts w:asciiTheme="minorHAnsi" w:hAnsiTheme="minorHAnsi" w:cstheme="minorHAnsi"/>
                <w:sz w:val="20"/>
                <w:szCs w:val="20"/>
              </w:rPr>
              <w:t>.99</w:t>
            </w:r>
          </w:p>
        </w:tc>
        <w:tc>
          <w:tcPr>
            <w:tcW w:w="495" w:type="pct"/>
          </w:tcPr>
          <w:p w14:paraId="2650FD9C"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87-89.99</w:t>
            </w:r>
          </w:p>
        </w:tc>
        <w:tc>
          <w:tcPr>
            <w:tcW w:w="407" w:type="pct"/>
          </w:tcPr>
          <w:p w14:paraId="0C1E1714"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84-86.99</w:t>
            </w:r>
          </w:p>
        </w:tc>
        <w:tc>
          <w:tcPr>
            <w:tcW w:w="451" w:type="pct"/>
          </w:tcPr>
          <w:p w14:paraId="7967FFBA"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80-83.99</w:t>
            </w:r>
          </w:p>
        </w:tc>
        <w:tc>
          <w:tcPr>
            <w:tcW w:w="496" w:type="pct"/>
          </w:tcPr>
          <w:p w14:paraId="25CA7BE2"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77-79.99</w:t>
            </w:r>
          </w:p>
        </w:tc>
        <w:tc>
          <w:tcPr>
            <w:tcW w:w="495" w:type="pct"/>
          </w:tcPr>
          <w:p w14:paraId="63FF4393"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74-76.99</w:t>
            </w:r>
          </w:p>
        </w:tc>
        <w:tc>
          <w:tcPr>
            <w:tcW w:w="451" w:type="pct"/>
          </w:tcPr>
          <w:p w14:paraId="52D03A43"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70-73.99</w:t>
            </w:r>
          </w:p>
        </w:tc>
        <w:tc>
          <w:tcPr>
            <w:tcW w:w="451" w:type="pct"/>
          </w:tcPr>
          <w:p w14:paraId="195810B5"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67-69.99</w:t>
            </w:r>
          </w:p>
        </w:tc>
        <w:tc>
          <w:tcPr>
            <w:tcW w:w="405" w:type="pct"/>
          </w:tcPr>
          <w:p w14:paraId="6285A69A"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60-66.99</w:t>
            </w:r>
          </w:p>
        </w:tc>
        <w:tc>
          <w:tcPr>
            <w:tcW w:w="582" w:type="pct"/>
          </w:tcPr>
          <w:p w14:paraId="3C553A49" w14:textId="77777777" w:rsidR="00042B51" w:rsidRPr="009A01F2" w:rsidRDefault="00042B51" w:rsidP="00706FDB">
            <w:pPr>
              <w:rPr>
                <w:rFonts w:asciiTheme="minorHAnsi" w:hAnsiTheme="minorHAnsi" w:cstheme="minorHAnsi"/>
                <w:sz w:val="20"/>
                <w:szCs w:val="20"/>
              </w:rPr>
            </w:pPr>
            <w:r w:rsidRPr="009A01F2">
              <w:rPr>
                <w:rFonts w:asciiTheme="minorHAnsi" w:hAnsiTheme="minorHAnsi" w:cstheme="minorHAnsi"/>
                <w:sz w:val="20"/>
                <w:szCs w:val="20"/>
              </w:rPr>
              <w:t>0-59.99</w:t>
            </w:r>
          </w:p>
        </w:tc>
      </w:tr>
    </w:tbl>
    <w:p w14:paraId="62FEB018" w14:textId="07672FD4" w:rsidR="00ED69E5" w:rsidRPr="009A01F2" w:rsidRDefault="00ED69E5" w:rsidP="00822F13">
      <w:pPr>
        <w:rPr>
          <w:rFonts w:asciiTheme="minorHAnsi" w:eastAsia="MS Gothic" w:hAnsiTheme="minorHAnsi" w:cstheme="minorHAnsi"/>
          <w:bCs/>
          <w:sz w:val="20"/>
          <w:szCs w:val="20"/>
        </w:rPr>
        <w:sectPr w:rsidR="00ED69E5" w:rsidRPr="009A01F2" w:rsidSect="00042B51">
          <w:type w:val="continuous"/>
          <w:pgSz w:w="12240" w:h="15840"/>
          <w:pgMar w:top="576" w:right="720" w:bottom="1008" w:left="1008" w:header="720" w:footer="720" w:gutter="0"/>
          <w:cols w:space="720"/>
          <w:docGrid w:linePitch="360"/>
        </w:sectPr>
      </w:pPr>
    </w:p>
    <w:p w14:paraId="392048DE" w14:textId="77777777" w:rsidR="006570BC" w:rsidRPr="009A01F2" w:rsidRDefault="006570BC" w:rsidP="0054027C">
      <w:pPr>
        <w:autoSpaceDE w:val="0"/>
        <w:autoSpaceDN w:val="0"/>
        <w:adjustRightInd w:val="0"/>
        <w:rPr>
          <w:rFonts w:asciiTheme="minorHAnsi" w:hAnsiTheme="minorHAnsi" w:cstheme="minorHAnsi"/>
          <w:sz w:val="20"/>
          <w:szCs w:val="20"/>
        </w:rPr>
      </w:pPr>
    </w:p>
    <w:p w14:paraId="0D913B20" w14:textId="4A0609BA" w:rsidR="00996752" w:rsidRPr="009A01F2" w:rsidRDefault="00832091" w:rsidP="00C3617B">
      <w:pPr>
        <w:pStyle w:val="Heading1"/>
        <w:rPr>
          <w:rFonts w:asciiTheme="minorHAnsi" w:hAnsiTheme="minorHAnsi" w:cstheme="minorHAnsi"/>
        </w:rPr>
      </w:pPr>
      <w:r w:rsidRPr="009A01F2">
        <w:rPr>
          <w:rFonts w:asciiTheme="minorHAnsi" w:hAnsiTheme="minorHAnsi" w:cstheme="minorHAnsi"/>
        </w:rPr>
        <w:t>Semester at-a-glance</w:t>
      </w:r>
      <w:r w:rsidR="00CE7C6F" w:rsidRPr="009A01F2">
        <w:rPr>
          <w:rFonts w:asciiTheme="minorHAnsi" w:hAnsiTheme="minorHAnsi" w:cstheme="minorHAnsi"/>
        </w:rPr>
        <w:t xml:space="preserve"> and Important Dates</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65"/>
        <w:gridCol w:w="7200"/>
      </w:tblGrid>
      <w:tr w:rsidR="009A01F2" w:rsidRPr="009A01F2" w14:paraId="422E28F1" w14:textId="77777777" w:rsidTr="009A01F2">
        <w:trPr>
          <w:trHeight w:val="292"/>
        </w:trPr>
        <w:tc>
          <w:tcPr>
            <w:tcW w:w="1165" w:type="dxa"/>
          </w:tcPr>
          <w:p w14:paraId="58EBC692" w14:textId="012509C7"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63CDF29B" w14:textId="29D362C5" w:rsidR="009A01F2" w:rsidRPr="009A01F2" w:rsidRDefault="009A01F2" w:rsidP="002C78CF">
            <w:pPr>
              <w:rPr>
                <w:rFonts w:asciiTheme="minorHAnsi" w:hAnsiTheme="minorHAnsi" w:cstheme="minorHAnsi"/>
                <w:sz w:val="18"/>
                <w:szCs w:val="18"/>
                <w:u w:val="single"/>
              </w:rPr>
            </w:pPr>
            <w:r w:rsidRPr="009A01F2">
              <w:rPr>
                <w:rFonts w:asciiTheme="minorHAnsi" w:hAnsiTheme="minorHAnsi" w:cstheme="minorHAnsi"/>
                <w:sz w:val="18"/>
                <w:szCs w:val="18"/>
                <w:u w:val="single"/>
              </w:rPr>
              <w:t>Intro to Course</w:t>
            </w:r>
          </w:p>
          <w:p w14:paraId="2D80EB52" w14:textId="7633FD95" w:rsidR="009A01F2" w:rsidRPr="009A01F2" w:rsidRDefault="009A01F2" w:rsidP="002C78CF">
            <w:pPr>
              <w:rPr>
                <w:rFonts w:asciiTheme="minorHAnsi" w:hAnsiTheme="minorHAnsi" w:cstheme="minorHAnsi"/>
                <w:sz w:val="18"/>
                <w:szCs w:val="18"/>
              </w:rPr>
            </w:pPr>
            <w:r w:rsidRPr="009A01F2">
              <w:rPr>
                <w:rFonts w:asciiTheme="minorHAnsi" w:hAnsiTheme="minorHAnsi" w:cstheme="minorHAnsi"/>
                <w:sz w:val="18"/>
                <w:szCs w:val="18"/>
              </w:rPr>
              <w:t xml:space="preserve">Review last year’s syllabus (this), discuss topics to cover this semester.  </w:t>
            </w:r>
          </w:p>
          <w:p w14:paraId="35510BA7" w14:textId="23DCEE23" w:rsidR="009A01F2" w:rsidRPr="009A01F2" w:rsidRDefault="009A01F2" w:rsidP="002C78CF">
            <w:pPr>
              <w:rPr>
                <w:rFonts w:asciiTheme="minorHAnsi" w:hAnsiTheme="minorHAnsi" w:cstheme="minorHAnsi"/>
                <w:sz w:val="18"/>
                <w:szCs w:val="18"/>
              </w:rPr>
            </w:pPr>
          </w:p>
          <w:p w14:paraId="3A755442" w14:textId="5512E441" w:rsidR="009A01F2" w:rsidRPr="009A01F2" w:rsidRDefault="009A01F2" w:rsidP="009A01F2">
            <w:pPr>
              <w:rPr>
                <w:rFonts w:asciiTheme="minorHAnsi" w:hAnsiTheme="minorHAnsi" w:cstheme="minorHAnsi"/>
                <w:sz w:val="18"/>
                <w:szCs w:val="18"/>
              </w:rPr>
            </w:pPr>
            <w:r w:rsidRPr="009A01F2">
              <w:rPr>
                <w:rFonts w:asciiTheme="minorHAnsi" w:hAnsiTheme="minorHAnsi" w:cstheme="minorHAnsi"/>
                <w:sz w:val="18"/>
                <w:szCs w:val="18"/>
              </w:rPr>
              <w:t>August 24: Discuss concept of best practice</w:t>
            </w:r>
            <w:r w:rsidR="00040111">
              <w:rPr>
                <w:rFonts w:asciiTheme="minorHAnsi" w:hAnsiTheme="minorHAnsi" w:cstheme="minorHAnsi"/>
                <w:sz w:val="18"/>
                <w:szCs w:val="18"/>
              </w:rPr>
              <w:t>; watch and discuss video.</w:t>
            </w:r>
          </w:p>
        </w:tc>
      </w:tr>
      <w:tr w:rsidR="009A01F2" w:rsidRPr="009A01F2" w14:paraId="2C773507" w14:textId="77777777" w:rsidTr="009A01F2">
        <w:trPr>
          <w:trHeight w:val="292"/>
        </w:trPr>
        <w:tc>
          <w:tcPr>
            <w:tcW w:w="1165" w:type="dxa"/>
          </w:tcPr>
          <w:p w14:paraId="0A1E81E7" w14:textId="77777777"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071632EF" w14:textId="77777777" w:rsidR="009A01F2" w:rsidRPr="009A01F2" w:rsidRDefault="009A01F2" w:rsidP="009A01F2">
            <w:pPr>
              <w:rPr>
                <w:rFonts w:asciiTheme="minorHAnsi" w:hAnsiTheme="minorHAnsi" w:cstheme="minorHAnsi"/>
                <w:sz w:val="18"/>
                <w:szCs w:val="18"/>
              </w:rPr>
            </w:pPr>
            <w:r w:rsidRPr="009A01F2">
              <w:rPr>
                <w:rFonts w:asciiTheme="minorHAnsi" w:hAnsiTheme="minorHAnsi" w:cstheme="minorHAnsi"/>
                <w:sz w:val="18"/>
                <w:szCs w:val="18"/>
              </w:rPr>
              <w:t>Bus Rapid Transit as a lens to international transportation planning (South America)</w:t>
            </w:r>
          </w:p>
          <w:p w14:paraId="79ACAC93" w14:textId="77777777" w:rsidR="009A01F2" w:rsidRPr="009A01F2" w:rsidRDefault="009A01F2" w:rsidP="009A01F2">
            <w:pPr>
              <w:rPr>
                <w:rFonts w:asciiTheme="minorHAnsi" w:hAnsiTheme="minorHAnsi" w:cstheme="minorHAnsi"/>
                <w:sz w:val="18"/>
                <w:szCs w:val="18"/>
              </w:rPr>
            </w:pPr>
          </w:p>
          <w:p w14:paraId="7065749E" w14:textId="77777777" w:rsidR="009A01F2" w:rsidRPr="009A01F2" w:rsidRDefault="009A01F2" w:rsidP="009A01F2">
            <w:pPr>
              <w:rPr>
                <w:rFonts w:asciiTheme="minorHAnsi" w:hAnsiTheme="minorHAnsi" w:cstheme="minorHAnsi"/>
                <w:sz w:val="18"/>
                <w:szCs w:val="18"/>
                <w:u w:val="single"/>
              </w:rPr>
            </w:pPr>
            <w:r w:rsidRPr="009A01F2">
              <w:rPr>
                <w:rFonts w:asciiTheme="minorHAnsi" w:hAnsiTheme="minorHAnsi" w:cstheme="minorHAnsi"/>
                <w:sz w:val="18"/>
                <w:szCs w:val="18"/>
                <w:u w:val="single"/>
              </w:rPr>
              <w:t>Thursday</w:t>
            </w:r>
          </w:p>
          <w:p w14:paraId="7F37BCEB" w14:textId="77777777" w:rsidR="009A01F2" w:rsidRPr="009A01F2" w:rsidRDefault="009A01F2" w:rsidP="009A01F2">
            <w:pPr>
              <w:autoSpaceDE w:val="0"/>
              <w:autoSpaceDN w:val="0"/>
              <w:adjustRightInd w:val="0"/>
              <w:ind w:left="-23" w:firstLine="23"/>
              <w:rPr>
                <w:rFonts w:asciiTheme="minorHAnsi" w:hAnsiTheme="minorHAnsi" w:cstheme="minorHAnsi"/>
                <w:color w:val="000000"/>
                <w:sz w:val="18"/>
                <w:szCs w:val="18"/>
              </w:rPr>
            </w:pPr>
            <w:r w:rsidRPr="009A01F2">
              <w:rPr>
                <w:rFonts w:asciiTheme="minorHAnsi" w:hAnsiTheme="minorHAnsi" w:cstheme="minorHAnsi"/>
                <w:color w:val="000000"/>
                <w:sz w:val="18"/>
                <w:szCs w:val="18"/>
              </w:rPr>
              <w:t>Paget-</w:t>
            </w:r>
            <w:proofErr w:type="spellStart"/>
            <w:r w:rsidRPr="009A01F2">
              <w:rPr>
                <w:rFonts w:asciiTheme="minorHAnsi" w:hAnsiTheme="minorHAnsi" w:cstheme="minorHAnsi"/>
                <w:color w:val="000000"/>
                <w:sz w:val="18"/>
                <w:szCs w:val="18"/>
              </w:rPr>
              <w:t>Seekins</w:t>
            </w:r>
            <w:proofErr w:type="spellEnd"/>
            <w:r w:rsidRPr="009A01F2">
              <w:rPr>
                <w:rFonts w:asciiTheme="minorHAnsi" w:hAnsiTheme="minorHAnsi" w:cstheme="minorHAnsi"/>
                <w:color w:val="000000"/>
                <w:sz w:val="18"/>
                <w:szCs w:val="18"/>
              </w:rPr>
              <w:t xml:space="preserve">, L. (2015, 2015/10/01/). Bus rapid transit as a neoliberal contradiction. </w:t>
            </w:r>
          </w:p>
          <w:p w14:paraId="18577664" w14:textId="77777777" w:rsidR="009A01F2" w:rsidRPr="009A01F2" w:rsidRDefault="009A01F2" w:rsidP="009A01F2">
            <w:pPr>
              <w:autoSpaceDE w:val="0"/>
              <w:autoSpaceDN w:val="0"/>
              <w:adjustRightInd w:val="0"/>
              <w:ind w:left="-23" w:firstLine="23"/>
              <w:rPr>
                <w:rFonts w:asciiTheme="minorHAnsi" w:hAnsiTheme="minorHAnsi" w:cstheme="minorHAnsi"/>
                <w:color w:val="000000"/>
                <w:sz w:val="18"/>
                <w:szCs w:val="18"/>
              </w:rPr>
            </w:pPr>
            <w:r w:rsidRPr="009A01F2">
              <w:rPr>
                <w:rFonts w:asciiTheme="minorHAnsi" w:hAnsiTheme="minorHAnsi" w:cstheme="minorHAnsi"/>
                <w:i/>
                <w:iCs/>
                <w:color w:val="000000"/>
                <w:sz w:val="18"/>
                <w:szCs w:val="18"/>
              </w:rPr>
              <w:t>Journal of Transport Geography, 48</w:t>
            </w:r>
            <w:r w:rsidRPr="009A01F2">
              <w:rPr>
                <w:rFonts w:asciiTheme="minorHAnsi" w:hAnsiTheme="minorHAnsi" w:cstheme="minorHAnsi"/>
                <w:color w:val="000000"/>
                <w:sz w:val="18"/>
                <w:szCs w:val="18"/>
              </w:rPr>
              <w:t xml:space="preserve">, 115-120. </w:t>
            </w:r>
            <w:hyperlink r:id="rId13" w:history="1">
              <w:r w:rsidRPr="009A01F2">
                <w:rPr>
                  <w:rFonts w:asciiTheme="minorHAnsi" w:hAnsiTheme="minorHAnsi" w:cstheme="minorHAnsi"/>
                  <w:color w:val="000000"/>
                  <w:sz w:val="18"/>
                  <w:szCs w:val="18"/>
                </w:rPr>
                <w:t>https://doi.org/https://doi.org/10.1016/j.jtrangeo.2015.08.015</w:t>
              </w:r>
            </w:hyperlink>
            <w:r w:rsidRPr="009A01F2">
              <w:rPr>
                <w:rFonts w:asciiTheme="minorHAnsi" w:hAnsiTheme="minorHAnsi" w:cstheme="minorHAnsi"/>
                <w:color w:val="000000"/>
                <w:sz w:val="18"/>
                <w:szCs w:val="18"/>
              </w:rPr>
              <w:t xml:space="preserve"> </w:t>
            </w:r>
          </w:p>
          <w:p w14:paraId="6E6586E8" w14:textId="77777777" w:rsidR="009A01F2" w:rsidRPr="009A01F2" w:rsidRDefault="009A01F2" w:rsidP="009A01F2">
            <w:pPr>
              <w:rPr>
                <w:rStyle w:val="cls-response"/>
                <w:rFonts w:asciiTheme="minorHAnsi" w:hAnsiTheme="minorHAnsi" w:cstheme="minorHAnsi"/>
              </w:rPr>
            </w:pPr>
          </w:p>
          <w:p w14:paraId="47F57568" w14:textId="77777777" w:rsidR="009A01F2" w:rsidRPr="009A01F2" w:rsidRDefault="009A01F2" w:rsidP="009A01F2">
            <w:pPr>
              <w:rPr>
                <w:rFonts w:asciiTheme="minorHAnsi" w:hAnsiTheme="minorHAnsi" w:cstheme="minorHAnsi"/>
                <w:sz w:val="18"/>
                <w:szCs w:val="18"/>
              </w:rPr>
            </w:pPr>
            <w:r w:rsidRPr="009A01F2">
              <w:rPr>
                <w:rStyle w:val="cls-response"/>
                <w:rFonts w:asciiTheme="minorHAnsi" w:hAnsiTheme="minorHAnsi" w:cstheme="minorHAnsi"/>
                <w:sz w:val="18"/>
                <w:szCs w:val="18"/>
              </w:rPr>
              <w:t xml:space="preserve">Zhang X, Liu Z, Wang H. Lessons of Bus Rapid Transit from Nine Cities in China. </w:t>
            </w:r>
            <w:r w:rsidRPr="009A01F2">
              <w:rPr>
                <w:rStyle w:val="cls-response"/>
                <w:rFonts w:asciiTheme="minorHAnsi" w:hAnsiTheme="minorHAnsi" w:cstheme="minorHAnsi"/>
                <w:i/>
                <w:iCs/>
                <w:sz w:val="18"/>
                <w:szCs w:val="18"/>
              </w:rPr>
              <w:t>Transportation Research Record</w:t>
            </w:r>
            <w:r w:rsidRPr="009A01F2">
              <w:rPr>
                <w:rStyle w:val="cls-response"/>
                <w:rFonts w:asciiTheme="minorHAnsi" w:hAnsiTheme="minorHAnsi" w:cstheme="minorHAnsi"/>
                <w:sz w:val="18"/>
                <w:szCs w:val="18"/>
              </w:rPr>
              <w:t>. 2013;2394(1):45-54. doi:</w:t>
            </w:r>
            <w:hyperlink r:id="rId14" w:history="1">
              <w:r w:rsidRPr="009A01F2">
                <w:rPr>
                  <w:rStyle w:val="Hyperlink"/>
                  <w:rFonts w:asciiTheme="minorHAnsi" w:hAnsiTheme="minorHAnsi" w:cstheme="minorHAnsi"/>
                  <w:sz w:val="18"/>
                  <w:szCs w:val="18"/>
                </w:rPr>
                <w:t>10.3141/2394-06</w:t>
              </w:r>
            </w:hyperlink>
          </w:p>
          <w:p w14:paraId="395FD4E5" w14:textId="77777777" w:rsidR="009A01F2" w:rsidRPr="009A01F2" w:rsidRDefault="009A01F2" w:rsidP="002C78CF">
            <w:pPr>
              <w:rPr>
                <w:rFonts w:asciiTheme="minorHAnsi" w:hAnsiTheme="minorHAnsi" w:cstheme="minorHAnsi"/>
                <w:sz w:val="18"/>
                <w:szCs w:val="18"/>
                <w:u w:val="single"/>
              </w:rPr>
            </w:pPr>
          </w:p>
        </w:tc>
      </w:tr>
      <w:tr w:rsidR="009A01F2" w:rsidRPr="009A01F2" w14:paraId="0617F5D4" w14:textId="77777777" w:rsidTr="009A01F2">
        <w:trPr>
          <w:trHeight w:val="354"/>
        </w:trPr>
        <w:tc>
          <w:tcPr>
            <w:tcW w:w="1165" w:type="dxa"/>
          </w:tcPr>
          <w:p w14:paraId="7FE56B88" w14:textId="04F4C0BB"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4535E80B" w14:textId="77777777" w:rsidR="009A01F2" w:rsidRPr="009A01F2" w:rsidRDefault="009A01F2" w:rsidP="00703C80">
            <w:pPr>
              <w:rPr>
                <w:rFonts w:asciiTheme="minorHAnsi" w:hAnsiTheme="minorHAnsi" w:cstheme="minorHAnsi"/>
                <w:sz w:val="18"/>
                <w:szCs w:val="18"/>
              </w:rPr>
            </w:pPr>
            <w:r w:rsidRPr="009A01F2">
              <w:rPr>
                <w:rFonts w:asciiTheme="minorHAnsi" w:hAnsiTheme="minorHAnsi" w:cstheme="minorHAnsi"/>
                <w:b/>
                <w:bCs/>
                <w:sz w:val="18"/>
                <w:szCs w:val="18"/>
              </w:rPr>
              <w:t>International Organizations and their role in transportation planning</w:t>
            </w:r>
            <w:r w:rsidRPr="009A01F2">
              <w:rPr>
                <w:rFonts w:asciiTheme="minorHAnsi" w:hAnsiTheme="minorHAnsi" w:cstheme="minorHAnsi"/>
                <w:sz w:val="18"/>
                <w:szCs w:val="18"/>
              </w:rPr>
              <w:t xml:space="preserve"> (World Bank, Consulting firms, etc.) How countries learn from each other. </w:t>
            </w:r>
          </w:p>
          <w:p w14:paraId="4013C0B8" w14:textId="77777777" w:rsidR="009A01F2" w:rsidRPr="009A01F2" w:rsidRDefault="009A01F2" w:rsidP="00703C80">
            <w:pPr>
              <w:autoSpaceDE w:val="0"/>
              <w:autoSpaceDN w:val="0"/>
              <w:adjustRightInd w:val="0"/>
              <w:rPr>
                <w:rFonts w:asciiTheme="minorHAnsi" w:hAnsiTheme="minorHAnsi" w:cstheme="minorHAnsi"/>
                <w:sz w:val="18"/>
                <w:szCs w:val="18"/>
              </w:rPr>
            </w:pPr>
          </w:p>
          <w:p w14:paraId="50D51AB3" w14:textId="0F030823" w:rsidR="009A01F2" w:rsidRPr="009A01F2" w:rsidRDefault="009A01F2" w:rsidP="00703C80">
            <w:pPr>
              <w:autoSpaceDE w:val="0"/>
              <w:autoSpaceDN w:val="0"/>
              <w:adjustRightInd w:val="0"/>
              <w:rPr>
                <w:rFonts w:asciiTheme="minorHAnsi" w:hAnsiTheme="minorHAnsi" w:cstheme="minorHAnsi"/>
                <w:sz w:val="18"/>
                <w:szCs w:val="18"/>
              </w:rPr>
            </w:pPr>
            <w:r w:rsidRPr="009A01F2">
              <w:rPr>
                <w:rFonts w:asciiTheme="minorHAnsi" w:hAnsiTheme="minorHAnsi" w:cstheme="minorHAnsi"/>
                <w:sz w:val="18"/>
                <w:szCs w:val="18"/>
                <w:u w:val="single"/>
              </w:rPr>
              <w:t>Tuesday</w:t>
            </w:r>
          </w:p>
          <w:p w14:paraId="3557CB46" w14:textId="77777777" w:rsidR="009A01F2" w:rsidRPr="009A01F2" w:rsidRDefault="009A01F2" w:rsidP="0075742A">
            <w:pPr>
              <w:rPr>
                <w:rFonts w:asciiTheme="minorHAnsi" w:hAnsiTheme="minorHAnsi" w:cstheme="minorHAnsi"/>
                <w:sz w:val="18"/>
                <w:szCs w:val="18"/>
              </w:rPr>
            </w:pPr>
            <w:r w:rsidRPr="009A01F2">
              <w:rPr>
                <w:rStyle w:val="authors"/>
                <w:rFonts w:asciiTheme="minorHAnsi" w:hAnsiTheme="minorHAnsi" w:cstheme="minorHAnsi"/>
                <w:sz w:val="18"/>
                <w:szCs w:val="18"/>
              </w:rPr>
              <w:t>Diego Silva Ardila</w:t>
            </w:r>
            <w:r w:rsidRPr="009A01F2">
              <w:rPr>
                <w:rFonts w:asciiTheme="minorHAnsi" w:hAnsiTheme="minorHAnsi" w:cstheme="minorHAnsi"/>
                <w:sz w:val="18"/>
                <w:szCs w:val="18"/>
              </w:rPr>
              <w:t xml:space="preserve"> </w:t>
            </w:r>
            <w:r w:rsidRPr="009A01F2">
              <w:rPr>
                <w:rStyle w:val="Date10"/>
                <w:rFonts w:asciiTheme="minorHAnsi" w:hAnsiTheme="minorHAnsi" w:cstheme="minorHAnsi"/>
                <w:sz w:val="18"/>
                <w:szCs w:val="18"/>
              </w:rPr>
              <w:t>(2020)</w:t>
            </w:r>
            <w:r w:rsidRPr="009A01F2">
              <w:rPr>
                <w:rFonts w:asciiTheme="minorHAnsi" w:hAnsiTheme="minorHAnsi" w:cstheme="minorHAnsi"/>
                <w:sz w:val="18"/>
                <w:szCs w:val="18"/>
              </w:rPr>
              <w:t xml:space="preserve"> </w:t>
            </w:r>
            <w:r w:rsidRPr="009A01F2">
              <w:rPr>
                <w:rStyle w:val="arttitle"/>
                <w:rFonts w:asciiTheme="minorHAnsi" w:hAnsiTheme="minorHAnsi" w:cstheme="minorHAnsi"/>
                <w:sz w:val="18"/>
                <w:szCs w:val="18"/>
              </w:rPr>
              <w:t>Global policies for moving cities: the role of think tanks in the proliferation of Bus Rapid Transit systems in Latin America and worldwide,</w:t>
            </w:r>
            <w:r w:rsidRPr="009A01F2">
              <w:rPr>
                <w:rFonts w:asciiTheme="minorHAnsi" w:hAnsiTheme="minorHAnsi" w:cstheme="minorHAnsi"/>
                <w:sz w:val="18"/>
                <w:szCs w:val="18"/>
              </w:rPr>
              <w:t xml:space="preserve"> </w:t>
            </w:r>
            <w:r w:rsidRPr="009A01F2">
              <w:rPr>
                <w:rStyle w:val="serialtitle"/>
                <w:rFonts w:asciiTheme="minorHAnsi" w:hAnsiTheme="minorHAnsi" w:cstheme="minorHAnsi"/>
                <w:sz w:val="18"/>
                <w:szCs w:val="18"/>
              </w:rPr>
              <w:t>Policy and Society,</w:t>
            </w:r>
            <w:r w:rsidRPr="009A01F2">
              <w:rPr>
                <w:rFonts w:asciiTheme="minorHAnsi" w:hAnsiTheme="minorHAnsi" w:cstheme="minorHAnsi"/>
                <w:sz w:val="18"/>
                <w:szCs w:val="18"/>
              </w:rPr>
              <w:t xml:space="preserve"> </w:t>
            </w:r>
            <w:r w:rsidRPr="009A01F2">
              <w:rPr>
                <w:rStyle w:val="volumeissue"/>
                <w:rFonts w:asciiTheme="minorHAnsi" w:hAnsiTheme="minorHAnsi" w:cstheme="minorHAnsi"/>
                <w:sz w:val="18"/>
                <w:szCs w:val="18"/>
              </w:rPr>
              <w:t>39:1,</w:t>
            </w:r>
            <w:r w:rsidRPr="009A01F2">
              <w:rPr>
                <w:rFonts w:asciiTheme="minorHAnsi" w:hAnsiTheme="minorHAnsi" w:cstheme="minorHAnsi"/>
                <w:sz w:val="18"/>
                <w:szCs w:val="18"/>
              </w:rPr>
              <w:t xml:space="preserve"> </w:t>
            </w:r>
            <w:r w:rsidRPr="009A01F2">
              <w:rPr>
                <w:rStyle w:val="pagerange"/>
                <w:rFonts w:asciiTheme="minorHAnsi" w:hAnsiTheme="minorHAnsi" w:cstheme="minorHAnsi"/>
                <w:sz w:val="18"/>
                <w:szCs w:val="18"/>
              </w:rPr>
              <w:t>70-90,</w:t>
            </w:r>
            <w:r w:rsidRPr="009A01F2">
              <w:rPr>
                <w:rFonts w:asciiTheme="minorHAnsi" w:hAnsiTheme="minorHAnsi" w:cstheme="minorHAnsi"/>
                <w:sz w:val="18"/>
                <w:szCs w:val="18"/>
              </w:rPr>
              <w:t xml:space="preserve"> </w:t>
            </w:r>
            <w:r w:rsidRPr="009A01F2">
              <w:rPr>
                <w:rStyle w:val="doilink"/>
                <w:rFonts w:asciiTheme="minorHAnsi" w:hAnsiTheme="minorHAnsi" w:cstheme="minorHAnsi"/>
                <w:sz w:val="18"/>
                <w:szCs w:val="18"/>
              </w:rPr>
              <w:t xml:space="preserve">DOI: </w:t>
            </w:r>
            <w:hyperlink r:id="rId15" w:history="1">
              <w:r w:rsidRPr="009A01F2">
                <w:rPr>
                  <w:rStyle w:val="Hyperlink"/>
                  <w:rFonts w:asciiTheme="minorHAnsi" w:hAnsiTheme="minorHAnsi" w:cstheme="minorHAnsi"/>
                  <w:sz w:val="18"/>
                  <w:szCs w:val="18"/>
                </w:rPr>
                <w:t>10.1080/14494035.2019.1699636</w:t>
              </w:r>
            </w:hyperlink>
            <w:r w:rsidRPr="009A01F2">
              <w:rPr>
                <w:rFonts w:asciiTheme="minorHAnsi" w:hAnsiTheme="minorHAnsi" w:cstheme="minorHAnsi"/>
                <w:sz w:val="18"/>
                <w:szCs w:val="18"/>
              </w:rPr>
              <w:t xml:space="preserve"> </w:t>
            </w:r>
          </w:p>
          <w:p w14:paraId="12CE15C8" w14:textId="77777777" w:rsidR="009A01F2" w:rsidRPr="009A01F2" w:rsidRDefault="009A01F2" w:rsidP="007326BF">
            <w:pPr>
              <w:autoSpaceDE w:val="0"/>
              <w:autoSpaceDN w:val="0"/>
              <w:adjustRightInd w:val="0"/>
              <w:rPr>
                <w:rFonts w:asciiTheme="minorHAnsi" w:hAnsiTheme="minorHAnsi" w:cstheme="minorHAnsi"/>
                <w:sz w:val="18"/>
                <w:szCs w:val="18"/>
              </w:rPr>
            </w:pPr>
          </w:p>
          <w:p w14:paraId="3EEE55D1" w14:textId="77777777" w:rsidR="009A01F2" w:rsidRPr="009A01F2" w:rsidRDefault="009A01F2" w:rsidP="007326BF">
            <w:pPr>
              <w:rPr>
                <w:rFonts w:asciiTheme="minorHAnsi" w:hAnsiTheme="minorHAnsi" w:cstheme="minorHAnsi"/>
                <w:sz w:val="18"/>
                <w:szCs w:val="18"/>
              </w:rPr>
            </w:pPr>
            <w:r w:rsidRPr="009A01F2">
              <w:rPr>
                <w:rStyle w:val="cls-response"/>
                <w:rFonts w:asciiTheme="minorHAnsi" w:hAnsiTheme="minorHAnsi" w:cstheme="minorHAnsi"/>
                <w:sz w:val="18"/>
                <w:szCs w:val="18"/>
              </w:rPr>
              <w:t xml:space="preserve">Montero, S. (2017). Study tours and inter-city policy learning: Mobilizing Bogotá’s transportation policies in Guadalajara. </w:t>
            </w:r>
            <w:r w:rsidRPr="009A01F2">
              <w:rPr>
                <w:rStyle w:val="cls-response"/>
                <w:rFonts w:asciiTheme="minorHAnsi" w:hAnsiTheme="minorHAnsi" w:cstheme="minorHAnsi"/>
                <w:i/>
                <w:iCs/>
                <w:sz w:val="18"/>
                <w:szCs w:val="18"/>
              </w:rPr>
              <w:t>Environment and Planning A: Economy and Space</w:t>
            </w:r>
            <w:r w:rsidRPr="009A01F2">
              <w:rPr>
                <w:rStyle w:val="cls-response"/>
                <w:rFonts w:asciiTheme="minorHAnsi" w:hAnsiTheme="minorHAnsi" w:cstheme="minorHAnsi"/>
                <w:sz w:val="18"/>
                <w:szCs w:val="18"/>
              </w:rPr>
              <w:t xml:space="preserve">, </w:t>
            </w:r>
            <w:r w:rsidRPr="009A01F2">
              <w:rPr>
                <w:rStyle w:val="cls-response"/>
                <w:rFonts w:asciiTheme="minorHAnsi" w:hAnsiTheme="minorHAnsi" w:cstheme="minorHAnsi"/>
                <w:i/>
                <w:iCs/>
                <w:sz w:val="18"/>
                <w:szCs w:val="18"/>
              </w:rPr>
              <w:t>49</w:t>
            </w:r>
            <w:r w:rsidRPr="009A01F2">
              <w:rPr>
                <w:rStyle w:val="cls-response"/>
                <w:rFonts w:asciiTheme="minorHAnsi" w:hAnsiTheme="minorHAnsi" w:cstheme="minorHAnsi"/>
                <w:sz w:val="18"/>
                <w:szCs w:val="18"/>
              </w:rPr>
              <w:t xml:space="preserve">(2), 332–350. </w:t>
            </w:r>
            <w:hyperlink r:id="rId16" w:history="1">
              <w:r w:rsidRPr="009A01F2">
                <w:rPr>
                  <w:rStyle w:val="Hyperlink"/>
                  <w:rFonts w:asciiTheme="minorHAnsi" w:hAnsiTheme="minorHAnsi" w:cstheme="minorHAnsi"/>
                  <w:sz w:val="18"/>
                  <w:szCs w:val="18"/>
                </w:rPr>
                <w:t>https://doi.org/10.1177/0308518X16669353</w:t>
              </w:r>
            </w:hyperlink>
          </w:p>
          <w:p w14:paraId="0EBF8F85" w14:textId="77777777" w:rsidR="009A01F2" w:rsidRPr="009A01F2" w:rsidRDefault="009A01F2" w:rsidP="00703C80">
            <w:pPr>
              <w:autoSpaceDE w:val="0"/>
              <w:autoSpaceDN w:val="0"/>
              <w:adjustRightInd w:val="0"/>
              <w:rPr>
                <w:rFonts w:asciiTheme="minorHAnsi" w:hAnsiTheme="minorHAnsi" w:cstheme="minorHAnsi"/>
                <w:sz w:val="18"/>
                <w:szCs w:val="18"/>
              </w:rPr>
            </w:pPr>
          </w:p>
          <w:p w14:paraId="61EC4861" w14:textId="788426D3" w:rsidR="009A01F2" w:rsidRPr="009A01F2" w:rsidRDefault="009A01F2" w:rsidP="00C3617B">
            <w:pPr>
              <w:pStyle w:val="Heading1"/>
              <w:rPr>
                <w:rFonts w:asciiTheme="minorHAnsi" w:hAnsiTheme="minorHAnsi" w:cstheme="minorHAnsi"/>
                <w:b/>
                <w:smallCaps/>
              </w:rPr>
            </w:pPr>
            <w:r w:rsidRPr="009A01F2">
              <w:rPr>
                <w:rFonts w:asciiTheme="minorHAnsi" w:hAnsiTheme="minorHAnsi" w:cstheme="minorHAnsi"/>
              </w:rPr>
              <w:t>Thursday</w:t>
            </w:r>
          </w:p>
          <w:p w14:paraId="75457EA2" w14:textId="03B5BD40" w:rsidR="009A01F2" w:rsidRPr="009A01F2" w:rsidRDefault="009A01F2" w:rsidP="00703C80">
            <w:pPr>
              <w:autoSpaceDE w:val="0"/>
              <w:autoSpaceDN w:val="0"/>
              <w:adjustRightInd w:val="0"/>
              <w:rPr>
                <w:rFonts w:asciiTheme="minorHAnsi" w:hAnsiTheme="minorHAnsi" w:cstheme="minorHAnsi"/>
                <w:sz w:val="18"/>
                <w:szCs w:val="18"/>
              </w:rPr>
            </w:pPr>
            <w:r w:rsidRPr="009A01F2">
              <w:rPr>
                <w:rFonts w:asciiTheme="minorHAnsi" w:hAnsiTheme="minorHAnsi" w:cstheme="minorHAnsi"/>
                <w:sz w:val="18"/>
                <w:szCs w:val="18"/>
              </w:rPr>
              <w:t>The Human Scale video – in class</w:t>
            </w:r>
          </w:p>
        </w:tc>
      </w:tr>
      <w:tr w:rsidR="009A01F2" w:rsidRPr="009A01F2" w14:paraId="6EDCFFF6" w14:textId="77777777" w:rsidTr="009A01F2">
        <w:trPr>
          <w:trHeight w:val="346"/>
        </w:trPr>
        <w:tc>
          <w:tcPr>
            <w:tcW w:w="1165" w:type="dxa"/>
          </w:tcPr>
          <w:p w14:paraId="603E8BEC" w14:textId="3C928A92"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46C1195D" w14:textId="17C135AA" w:rsidR="009A01F2" w:rsidRPr="009A01F2" w:rsidRDefault="009A01F2" w:rsidP="00703C80">
            <w:pPr>
              <w:pStyle w:val="EndNoteBibliography"/>
              <w:ind w:left="720" w:hanging="720"/>
              <w:rPr>
                <w:rFonts w:asciiTheme="minorHAnsi" w:hAnsiTheme="minorHAnsi" w:cstheme="minorHAnsi"/>
                <w:b/>
                <w:bCs/>
                <w:noProof/>
                <w:sz w:val="18"/>
                <w:szCs w:val="18"/>
              </w:rPr>
            </w:pPr>
            <w:r w:rsidRPr="009A01F2">
              <w:rPr>
                <w:rFonts w:asciiTheme="minorHAnsi" w:hAnsiTheme="minorHAnsi" w:cstheme="minorHAnsi"/>
                <w:b/>
                <w:bCs/>
                <w:noProof/>
                <w:sz w:val="18"/>
                <w:szCs w:val="18"/>
              </w:rPr>
              <w:t>Formality/Informality</w:t>
            </w:r>
          </w:p>
          <w:p w14:paraId="6C256A59" w14:textId="77777777" w:rsidR="009A01F2" w:rsidRPr="009A01F2" w:rsidRDefault="009A01F2" w:rsidP="009A114D">
            <w:pPr>
              <w:autoSpaceDE w:val="0"/>
              <w:autoSpaceDN w:val="0"/>
              <w:adjustRightInd w:val="0"/>
              <w:rPr>
                <w:rFonts w:asciiTheme="minorHAnsi" w:hAnsiTheme="minorHAnsi" w:cstheme="minorHAnsi"/>
                <w:sz w:val="18"/>
                <w:szCs w:val="18"/>
              </w:rPr>
            </w:pPr>
            <w:r w:rsidRPr="009A01F2">
              <w:rPr>
                <w:rFonts w:asciiTheme="minorHAnsi" w:hAnsiTheme="minorHAnsi" w:cstheme="minorHAnsi"/>
                <w:sz w:val="18"/>
                <w:szCs w:val="18"/>
                <w:u w:val="single"/>
              </w:rPr>
              <w:t>Tuesday</w:t>
            </w:r>
          </w:p>
          <w:p w14:paraId="75B0C5E8" w14:textId="77777777" w:rsidR="00954A6C" w:rsidRDefault="00954A6C" w:rsidP="000D7EEB">
            <w:pPr>
              <w:rPr>
                <w:rStyle w:val="cls-response"/>
              </w:rPr>
            </w:pPr>
          </w:p>
          <w:p w14:paraId="061DFD1E" w14:textId="654DD351" w:rsidR="009A01F2" w:rsidRPr="009A01F2" w:rsidRDefault="009A01F2" w:rsidP="000D7EEB">
            <w:pPr>
              <w:rPr>
                <w:rFonts w:asciiTheme="minorHAnsi" w:hAnsiTheme="minorHAnsi" w:cstheme="minorHAnsi"/>
                <w:b/>
                <w:iCs/>
                <w:sz w:val="18"/>
                <w:szCs w:val="18"/>
              </w:rPr>
            </w:pPr>
            <w:r w:rsidRPr="009A01F2">
              <w:rPr>
                <w:rFonts w:asciiTheme="minorHAnsi" w:hAnsiTheme="minorHAnsi" w:cstheme="minorHAnsi"/>
                <w:b/>
                <w:iCs/>
                <w:sz w:val="18"/>
                <w:szCs w:val="18"/>
              </w:rPr>
              <w:t xml:space="preserve">Gender and transportation planning </w:t>
            </w:r>
          </w:p>
          <w:p w14:paraId="00D275B3" w14:textId="10396D2C" w:rsidR="009A01F2" w:rsidRPr="009A01F2" w:rsidRDefault="009A01F2" w:rsidP="00C3617B">
            <w:pPr>
              <w:pStyle w:val="Heading1"/>
              <w:rPr>
                <w:rFonts w:asciiTheme="minorHAnsi" w:hAnsiTheme="minorHAnsi" w:cstheme="minorHAnsi"/>
                <w:b/>
                <w:smallCaps/>
              </w:rPr>
            </w:pPr>
            <w:r w:rsidRPr="009A01F2">
              <w:rPr>
                <w:rFonts w:asciiTheme="minorHAnsi" w:hAnsiTheme="minorHAnsi" w:cstheme="minorHAnsi"/>
              </w:rPr>
              <w:t>Thursday</w:t>
            </w:r>
          </w:p>
          <w:p w14:paraId="084CE858" w14:textId="62467E62" w:rsidR="009A01F2" w:rsidRPr="009A01F2" w:rsidRDefault="009A01F2" w:rsidP="00703C80">
            <w:pPr>
              <w:pStyle w:val="EndNoteBibliography"/>
              <w:rPr>
                <w:rFonts w:asciiTheme="minorHAnsi" w:hAnsiTheme="minorHAnsi" w:cstheme="minorHAnsi"/>
                <w:noProof/>
                <w:sz w:val="18"/>
                <w:szCs w:val="18"/>
                <w:highlight w:val="yellow"/>
              </w:rPr>
            </w:pPr>
            <w:r w:rsidRPr="009A01F2">
              <w:rPr>
                <w:rFonts w:asciiTheme="minorHAnsi" w:hAnsiTheme="minorHAnsi" w:cstheme="minorHAnsi"/>
                <w:noProof/>
                <w:sz w:val="18"/>
                <w:szCs w:val="18"/>
                <w:highlight w:val="yellow"/>
              </w:rPr>
              <w:t>Wekerle, Gender Planning in Public Transit- Institutionalizing Feminist Policies, Changing Discourse, and Practices.</w:t>
            </w:r>
          </w:p>
          <w:p w14:paraId="68543C6D" w14:textId="77777777" w:rsidR="009A01F2" w:rsidRPr="009A01F2" w:rsidRDefault="009A01F2" w:rsidP="004530B9">
            <w:pPr>
              <w:pStyle w:val="EndNoteBibliography"/>
              <w:rPr>
                <w:rFonts w:asciiTheme="minorHAnsi" w:hAnsiTheme="minorHAnsi" w:cstheme="minorHAnsi"/>
                <w:noProof/>
                <w:sz w:val="18"/>
                <w:szCs w:val="18"/>
                <w:highlight w:val="yellow"/>
              </w:rPr>
            </w:pPr>
          </w:p>
          <w:p w14:paraId="58E86DA0" w14:textId="77777777" w:rsidR="009A01F2" w:rsidRPr="009A01F2" w:rsidRDefault="009A01F2" w:rsidP="00D2611F">
            <w:pPr>
              <w:autoSpaceDE w:val="0"/>
              <w:autoSpaceDN w:val="0"/>
              <w:adjustRightInd w:val="0"/>
              <w:rPr>
                <w:rFonts w:asciiTheme="minorHAnsi" w:hAnsiTheme="minorHAnsi" w:cstheme="minorHAnsi"/>
                <w:noProof/>
                <w:sz w:val="18"/>
                <w:szCs w:val="18"/>
                <w:highlight w:val="yellow"/>
              </w:rPr>
            </w:pPr>
            <w:r w:rsidRPr="009A01F2">
              <w:rPr>
                <w:rFonts w:asciiTheme="minorHAnsi" w:hAnsiTheme="minorHAnsi" w:cstheme="minorHAnsi"/>
                <w:noProof/>
                <w:sz w:val="18"/>
                <w:szCs w:val="18"/>
                <w:highlight w:val="yellow"/>
              </w:rPr>
              <w:t>Kash, Gwen. 2019. “Always on the Defensive: The Effects of Transit Sexual Assault on Travel</w:t>
            </w:r>
          </w:p>
          <w:p w14:paraId="097A23E1" w14:textId="472E6E82" w:rsidR="009A01F2" w:rsidRPr="009A01F2" w:rsidRDefault="009A01F2" w:rsidP="00D2611F">
            <w:pPr>
              <w:autoSpaceDE w:val="0"/>
              <w:autoSpaceDN w:val="0"/>
              <w:adjustRightInd w:val="0"/>
              <w:rPr>
                <w:rFonts w:asciiTheme="minorHAnsi" w:hAnsiTheme="minorHAnsi" w:cstheme="minorHAnsi"/>
                <w:noProof/>
                <w:sz w:val="18"/>
                <w:szCs w:val="18"/>
              </w:rPr>
            </w:pPr>
            <w:r w:rsidRPr="009A01F2">
              <w:rPr>
                <w:rFonts w:asciiTheme="minorHAnsi" w:hAnsiTheme="minorHAnsi" w:cstheme="minorHAnsi"/>
                <w:noProof/>
                <w:sz w:val="18"/>
                <w:szCs w:val="18"/>
                <w:highlight w:val="yellow"/>
              </w:rPr>
              <w:t>27 Behavior and Experience in Colombia and Bolivia.” Journal of Transport &amp; Health 13 (June):28</w:t>
            </w:r>
            <w:r w:rsidRPr="009A01F2">
              <w:rPr>
                <w:rFonts w:asciiTheme="minorHAnsi" w:hAnsiTheme="minorHAnsi" w:cstheme="minorHAnsi"/>
                <w:noProof/>
                <w:sz w:val="18"/>
                <w:szCs w:val="18"/>
              </w:rPr>
              <w:t xml:space="preserve"> 234–46. </w:t>
            </w:r>
            <w:hyperlink r:id="rId17" w:history="1">
              <w:r w:rsidRPr="009A01F2">
                <w:rPr>
                  <w:rStyle w:val="Hyperlink"/>
                  <w:rFonts w:asciiTheme="minorHAnsi" w:hAnsiTheme="minorHAnsi" w:cstheme="minorHAnsi"/>
                  <w:noProof/>
                  <w:sz w:val="18"/>
                  <w:szCs w:val="18"/>
                </w:rPr>
                <w:t>https://doi.org/10.1016/j.jth.2019.04.004</w:t>
              </w:r>
            </w:hyperlink>
            <w:r w:rsidRPr="009A01F2">
              <w:rPr>
                <w:rFonts w:asciiTheme="minorHAnsi" w:hAnsiTheme="minorHAnsi" w:cstheme="minorHAnsi"/>
                <w:noProof/>
                <w:sz w:val="18"/>
                <w:szCs w:val="18"/>
              </w:rPr>
              <w:t>.</w:t>
            </w:r>
          </w:p>
          <w:p w14:paraId="37DBD9FD" w14:textId="77777777" w:rsidR="009A01F2" w:rsidRPr="009A01F2" w:rsidRDefault="009A01F2" w:rsidP="00D2611F">
            <w:pPr>
              <w:autoSpaceDE w:val="0"/>
              <w:autoSpaceDN w:val="0"/>
              <w:adjustRightInd w:val="0"/>
              <w:rPr>
                <w:rFonts w:asciiTheme="minorHAnsi" w:hAnsiTheme="minorHAnsi" w:cstheme="minorHAnsi"/>
                <w:noProof/>
                <w:sz w:val="18"/>
                <w:szCs w:val="18"/>
              </w:rPr>
            </w:pPr>
          </w:p>
          <w:p w14:paraId="151557FB" w14:textId="15094752" w:rsidR="009A01F2" w:rsidRPr="009A01F2" w:rsidRDefault="009A01F2" w:rsidP="00703C80">
            <w:pPr>
              <w:autoSpaceDE w:val="0"/>
              <w:autoSpaceDN w:val="0"/>
              <w:adjustRightInd w:val="0"/>
              <w:rPr>
                <w:rFonts w:asciiTheme="minorHAnsi" w:hAnsiTheme="minorHAnsi" w:cstheme="minorHAnsi"/>
                <w:b/>
                <w:bCs/>
                <w:sz w:val="18"/>
                <w:szCs w:val="18"/>
              </w:rPr>
            </w:pPr>
            <w:r w:rsidRPr="009A01F2">
              <w:rPr>
                <w:rFonts w:asciiTheme="minorHAnsi" w:hAnsiTheme="minorHAnsi" w:cstheme="minorHAnsi"/>
                <w:b/>
                <w:bCs/>
                <w:sz w:val="18"/>
                <w:szCs w:val="18"/>
              </w:rPr>
              <w:t xml:space="preserve">Case study proposal due [½ page -1 page] before </w:t>
            </w:r>
            <w:proofErr w:type="gramStart"/>
            <w:r w:rsidRPr="009A01F2">
              <w:rPr>
                <w:rFonts w:asciiTheme="minorHAnsi" w:hAnsiTheme="minorHAnsi" w:cstheme="minorHAnsi"/>
                <w:b/>
                <w:bCs/>
                <w:sz w:val="18"/>
                <w:szCs w:val="18"/>
              </w:rPr>
              <w:t>class./</w:t>
            </w:r>
            <w:proofErr w:type="gramEnd"/>
            <w:r w:rsidRPr="009A01F2">
              <w:rPr>
                <w:rFonts w:asciiTheme="minorHAnsi" w:hAnsiTheme="minorHAnsi" w:cstheme="minorHAnsi"/>
                <w:b/>
                <w:bCs/>
                <w:sz w:val="18"/>
                <w:szCs w:val="18"/>
              </w:rPr>
              <w:t>email to me</w:t>
            </w:r>
          </w:p>
        </w:tc>
      </w:tr>
      <w:tr w:rsidR="009A01F2" w:rsidRPr="009A01F2" w14:paraId="4A03A6CE" w14:textId="77777777" w:rsidTr="009A01F2">
        <w:trPr>
          <w:trHeight w:val="426"/>
        </w:trPr>
        <w:tc>
          <w:tcPr>
            <w:tcW w:w="1165" w:type="dxa"/>
          </w:tcPr>
          <w:p w14:paraId="2F548105" w14:textId="5CDAD0B2"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0ADFEB3A" w14:textId="24FA100C" w:rsidR="009A01F2" w:rsidRPr="009A01F2" w:rsidRDefault="009A01F2" w:rsidP="00703C80">
            <w:pPr>
              <w:rPr>
                <w:rFonts w:asciiTheme="minorHAnsi" w:hAnsiTheme="minorHAnsi" w:cstheme="minorHAnsi"/>
                <w:b/>
                <w:sz w:val="18"/>
                <w:szCs w:val="18"/>
              </w:rPr>
            </w:pPr>
            <w:r w:rsidRPr="009A01F2">
              <w:rPr>
                <w:rFonts w:asciiTheme="minorHAnsi" w:hAnsiTheme="minorHAnsi" w:cstheme="minorHAnsi"/>
                <w:b/>
                <w:sz w:val="18"/>
                <w:szCs w:val="18"/>
              </w:rPr>
              <w:t>Paratransit/informal transportation</w:t>
            </w:r>
          </w:p>
          <w:p w14:paraId="08D185E5" w14:textId="77777777" w:rsidR="009A01F2" w:rsidRPr="009A01F2" w:rsidRDefault="009A01F2" w:rsidP="00C3617B">
            <w:pPr>
              <w:pStyle w:val="Heading1"/>
              <w:rPr>
                <w:rFonts w:asciiTheme="minorHAnsi" w:hAnsiTheme="minorHAnsi" w:cstheme="minorHAnsi"/>
              </w:rPr>
            </w:pPr>
          </w:p>
          <w:p w14:paraId="284662CB" w14:textId="44F1BC4C" w:rsidR="009A01F2" w:rsidRPr="009A01F2" w:rsidRDefault="009A01F2" w:rsidP="00C3617B">
            <w:pPr>
              <w:pStyle w:val="Heading1"/>
              <w:rPr>
                <w:rFonts w:asciiTheme="minorHAnsi" w:hAnsiTheme="minorHAnsi" w:cstheme="minorHAnsi"/>
                <w:b/>
                <w:smallCaps/>
              </w:rPr>
            </w:pPr>
            <w:r w:rsidRPr="009A01F2">
              <w:rPr>
                <w:rFonts w:asciiTheme="minorHAnsi" w:hAnsiTheme="minorHAnsi" w:cstheme="minorHAnsi"/>
              </w:rPr>
              <w:t>Thursday</w:t>
            </w:r>
          </w:p>
          <w:p w14:paraId="4D9436B5" w14:textId="2CF7DB30" w:rsidR="009A01F2" w:rsidRPr="009A01F2" w:rsidRDefault="009A01F2" w:rsidP="009A01F2">
            <w:pPr>
              <w:rPr>
                <w:rFonts w:asciiTheme="minorHAnsi" w:hAnsiTheme="minorHAnsi" w:cstheme="minorHAnsi"/>
                <w:noProof/>
                <w:sz w:val="18"/>
                <w:szCs w:val="18"/>
              </w:rPr>
            </w:pPr>
            <w:r w:rsidRPr="0001557A">
              <w:rPr>
                <w:rFonts w:asciiTheme="minorHAnsi" w:hAnsiTheme="minorHAnsi" w:cstheme="minorHAnsi"/>
                <w:sz w:val="18"/>
                <w:szCs w:val="18"/>
              </w:rPr>
              <w:fldChar w:fldCharType="begin"/>
            </w:r>
            <w:r w:rsidRPr="0001557A">
              <w:rPr>
                <w:rFonts w:asciiTheme="minorHAnsi" w:hAnsiTheme="minorHAnsi" w:cstheme="minorHAnsi"/>
                <w:sz w:val="18"/>
                <w:szCs w:val="18"/>
              </w:rPr>
              <w:instrText xml:space="preserve"> ADDIN EN.CITE &lt;EndNote&gt;&lt;Cite AuthorYear="1"&gt;&lt;Author&gt;Loor&lt;/Author&gt;&lt;Year&gt;2021&lt;/Year&gt;&lt;RecNum&gt;8&lt;/RecNum&gt;&lt;DisplayText&gt;Loor and Evans (2021)&lt;/DisplayText&gt;&lt;record&gt;&lt;rec-number&gt;8&lt;/rec-number&gt;&lt;foreign-keys&gt;&lt;key app="EN" db-id="e9afszfr3v2danedzpaxzza3vas0wvtwfw0r" timestamp="1629750107"&gt;8&lt;/key&gt;&lt;/foreign-keys&gt;&lt;ref-type name="Journal Article"&gt;17&lt;/ref-type&gt;&lt;contributors&gt;&lt;authors&gt;&lt;author&gt;Ignacio Loor&lt;/author&gt;&lt;author&gt;James Evans&lt;/author&gt;&lt;/authors&gt;&lt;/contributors&gt;&lt;titles&gt;&lt;title&gt;Understanding the value and vulnerability of informal infrastructures: Footpaths in Quito&lt;/title&gt;&lt;secondary-title&gt;Journal of Transport Geography&lt;/secondary-title&gt;&lt;/titles&gt;&lt;periodical&gt;&lt;full-title&gt;Journal of Transport Geography&lt;/full-title&gt;&lt;/periodical&gt;&lt;volume&gt;94&lt;/volume&gt;&lt;dates&gt;&lt;year&gt;2021&lt;/year&gt;&lt;/dates&gt;&lt;urls&gt;&lt;/urls&gt;&lt;/record&gt;&lt;/Cite&gt;&lt;/EndNote&gt;</w:instrText>
            </w:r>
            <w:r w:rsidRPr="0001557A">
              <w:rPr>
                <w:rFonts w:asciiTheme="minorHAnsi" w:hAnsiTheme="minorHAnsi" w:cstheme="minorHAnsi"/>
                <w:sz w:val="18"/>
                <w:szCs w:val="18"/>
              </w:rPr>
              <w:fldChar w:fldCharType="separate"/>
            </w:r>
            <w:r w:rsidRPr="0001557A">
              <w:rPr>
                <w:rFonts w:asciiTheme="minorHAnsi" w:hAnsiTheme="minorHAnsi" w:cstheme="minorHAnsi"/>
                <w:noProof/>
                <w:sz w:val="18"/>
                <w:szCs w:val="18"/>
              </w:rPr>
              <w:t>Loor and Evans (2021)</w:t>
            </w:r>
            <w:r w:rsidRPr="0001557A">
              <w:rPr>
                <w:rFonts w:asciiTheme="minorHAnsi" w:hAnsiTheme="minorHAnsi" w:cstheme="minorHAnsi"/>
                <w:sz w:val="18"/>
                <w:szCs w:val="18"/>
              </w:rPr>
              <w:fldChar w:fldCharType="end"/>
            </w:r>
            <w:r w:rsidRPr="0001557A">
              <w:rPr>
                <w:rFonts w:asciiTheme="minorHAnsi" w:hAnsiTheme="minorHAnsi" w:cstheme="minorHAnsi"/>
                <w:sz w:val="18"/>
                <w:szCs w:val="18"/>
              </w:rPr>
              <w:t xml:space="preserve"> </w:t>
            </w:r>
            <w:r w:rsidRPr="0001557A">
              <w:rPr>
                <w:rFonts w:asciiTheme="minorHAnsi" w:hAnsiTheme="minorHAnsi" w:cstheme="minorHAnsi"/>
                <w:noProof/>
                <w:sz w:val="18"/>
                <w:szCs w:val="18"/>
              </w:rPr>
              <w:t>Understanding the value and vulnerability of informal infrastructures: Footpaths in Quito.</w:t>
            </w:r>
          </w:p>
        </w:tc>
      </w:tr>
      <w:tr w:rsidR="009A01F2" w:rsidRPr="009A01F2" w14:paraId="5D5D2CA8" w14:textId="77777777" w:rsidTr="009A01F2">
        <w:trPr>
          <w:trHeight w:val="426"/>
        </w:trPr>
        <w:tc>
          <w:tcPr>
            <w:tcW w:w="1165" w:type="dxa"/>
          </w:tcPr>
          <w:p w14:paraId="0E6E7BD8" w14:textId="51852C75"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0C9A1C31" w14:textId="55FF4209" w:rsidR="009A01F2" w:rsidRPr="009A01F2" w:rsidRDefault="009A01F2" w:rsidP="00C24507">
            <w:pPr>
              <w:rPr>
                <w:rFonts w:asciiTheme="minorHAnsi" w:hAnsiTheme="minorHAnsi" w:cstheme="minorHAnsi"/>
                <w:b/>
                <w:sz w:val="18"/>
                <w:szCs w:val="18"/>
              </w:rPr>
            </w:pPr>
            <w:r w:rsidRPr="009A01F2">
              <w:rPr>
                <w:rFonts w:asciiTheme="minorHAnsi" w:hAnsiTheme="minorHAnsi" w:cstheme="minorHAnsi"/>
                <w:b/>
                <w:sz w:val="18"/>
                <w:szCs w:val="18"/>
              </w:rPr>
              <w:t>Paratransit/informal transportation</w:t>
            </w:r>
          </w:p>
          <w:p w14:paraId="24800DE0" w14:textId="77777777" w:rsidR="009A01F2" w:rsidRPr="009A01F2" w:rsidRDefault="009A01F2" w:rsidP="00C24507">
            <w:pPr>
              <w:rPr>
                <w:rFonts w:asciiTheme="minorHAnsi" w:hAnsiTheme="minorHAnsi" w:cstheme="minorHAnsi"/>
                <w:bCs/>
                <w:sz w:val="18"/>
                <w:szCs w:val="18"/>
                <w:u w:val="single"/>
              </w:rPr>
            </w:pPr>
            <w:r w:rsidRPr="009A01F2">
              <w:rPr>
                <w:rFonts w:asciiTheme="minorHAnsi" w:hAnsiTheme="minorHAnsi" w:cstheme="minorHAnsi"/>
                <w:bCs/>
                <w:sz w:val="18"/>
                <w:szCs w:val="18"/>
                <w:u w:val="single"/>
              </w:rPr>
              <w:t>Tuesday</w:t>
            </w:r>
          </w:p>
          <w:p w14:paraId="454BED2E" w14:textId="2615919D" w:rsidR="009A01F2" w:rsidRPr="009A01F2" w:rsidRDefault="009A01F2" w:rsidP="00C24507">
            <w:pPr>
              <w:rPr>
                <w:rFonts w:asciiTheme="minorHAnsi" w:hAnsiTheme="minorHAnsi" w:cstheme="minorHAnsi"/>
                <w:bCs/>
                <w:sz w:val="18"/>
                <w:szCs w:val="18"/>
              </w:rPr>
            </w:pPr>
            <w:r w:rsidRPr="009A01F2">
              <w:rPr>
                <w:rFonts w:asciiTheme="minorHAnsi" w:hAnsiTheme="minorHAnsi" w:cstheme="minorHAnsi"/>
                <w:bCs/>
                <w:sz w:val="18"/>
                <w:szCs w:val="18"/>
              </w:rPr>
              <w:fldChar w:fldCharType="begin"/>
            </w:r>
            <w:r w:rsidRPr="009A01F2">
              <w:rPr>
                <w:rFonts w:asciiTheme="minorHAnsi" w:hAnsiTheme="minorHAnsi" w:cstheme="minorHAnsi"/>
                <w:bCs/>
                <w:sz w:val="18"/>
                <w:szCs w:val="18"/>
              </w:rPr>
              <w:instrText xml:space="preserve"> ADDIN EN.CITE &lt;EndNote&gt;&lt;Cite AuthorYear="1"&gt;&lt;Author&gt;Plano&lt;/Author&gt;&lt;Year&gt;2021&lt;/Year&gt;&lt;RecNum&gt;10&lt;/RecNum&gt;&lt;DisplayText&gt;Plano and Behrens (2021)&lt;/DisplayText&gt;&lt;record&gt;&lt;rec-number&gt;10&lt;/rec-number&gt;&lt;foreign-keys&gt;&lt;key app="EN" db-id="e9afszfr3v2danedzpaxzza3vas0wvtwfw0r" timestamp="1629750336"&gt;10&lt;/key&gt;&lt;/foreign-keys&gt;&lt;ref-type name="Journal Article"&gt;17&lt;/ref-type&gt;&lt;contributors&gt;&lt;authors&gt;&lt;author&gt;Christopher Plano&lt;/author&gt;&lt;author&gt;Roger Behrens&lt;/author&gt;&lt;/authors&gt;&lt;/contributors&gt;&lt;titles&gt;&lt;title&gt;Integrating para- and scheduled transit: Minibus paratransit operators&amp;apos; perspective on reform in Cape Town&lt;/title&gt;&lt;secondary-title&gt;Research in Transportation Business &amp;amp; Management&lt;/secondary-title&gt;&lt;/titles&gt;&lt;periodical&gt;&lt;full-title&gt;Research in Transportation Business &amp;amp; Management&lt;/full-title&gt;&lt;/periodical&gt;&lt;dates&gt;&lt;year&gt;2021&lt;/year&gt;&lt;/dates&gt;&lt;urls&gt;&lt;/urls&gt;&lt;/record&gt;&lt;/Cite&gt;&lt;/EndNote&gt;</w:instrText>
            </w:r>
            <w:r w:rsidRPr="009A01F2">
              <w:rPr>
                <w:rFonts w:asciiTheme="minorHAnsi" w:hAnsiTheme="minorHAnsi" w:cstheme="minorHAnsi"/>
                <w:bCs/>
                <w:sz w:val="18"/>
                <w:szCs w:val="18"/>
              </w:rPr>
              <w:fldChar w:fldCharType="separate"/>
            </w:r>
            <w:r w:rsidRPr="009A01F2">
              <w:rPr>
                <w:rFonts w:asciiTheme="minorHAnsi" w:hAnsiTheme="minorHAnsi" w:cstheme="minorHAnsi"/>
                <w:bCs/>
                <w:noProof/>
                <w:sz w:val="18"/>
                <w:szCs w:val="18"/>
              </w:rPr>
              <w:t>Plano and Behrens (2021)</w:t>
            </w:r>
            <w:r w:rsidRPr="009A01F2">
              <w:rPr>
                <w:rFonts w:asciiTheme="minorHAnsi" w:hAnsiTheme="minorHAnsi" w:cstheme="minorHAnsi"/>
                <w:bCs/>
                <w:sz w:val="18"/>
                <w:szCs w:val="18"/>
              </w:rPr>
              <w:fldChar w:fldCharType="end"/>
            </w:r>
            <w:r w:rsidRPr="009A01F2">
              <w:rPr>
                <w:rFonts w:asciiTheme="minorHAnsi" w:hAnsiTheme="minorHAnsi" w:cstheme="minorHAnsi"/>
                <w:noProof/>
                <w:sz w:val="18"/>
                <w:szCs w:val="18"/>
              </w:rPr>
              <w:t xml:space="preserve"> Integrating para- and scheduled transit: Minibus paratransit operators' perspective on reform in Cape Town.</w:t>
            </w:r>
          </w:p>
          <w:p w14:paraId="0CD6C978" w14:textId="77777777" w:rsidR="009A01F2" w:rsidRPr="009A01F2" w:rsidRDefault="009A01F2" w:rsidP="00C24507">
            <w:pPr>
              <w:pStyle w:val="EndNoteBibliography"/>
              <w:ind w:left="720" w:hanging="720"/>
              <w:rPr>
                <w:rFonts w:asciiTheme="minorHAnsi" w:hAnsiTheme="minorHAnsi" w:cstheme="minorHAnsi"/>
                <w:bCs/>
                <w:sz w:val="18"/>
                <w:szCs w:val="18"/>
              </w:rPr>
            </w:pPr>
          </w:p>
          <w:p w14:paraId="308006DA" w14:textId="77777777" w:rsidR="009A01F2" w:rsidRPr="009A01F2" w:rsidRDefault="009A01F2" w:rsidP="00883C11">
            <w:pPr>
              <w:pStyle w:val="EndNoteBibliography"/>
              <w:ind w:left="3" w:hanging="3"/>
              <w:rPr>
                <w:rFonts w:asciiTheme="minorHAnsi" w:hAnsiTheme="minorHAnsi" w:cstheme="minorHAnsi"/>
                <w:noProof/>
                <w:sz w:val="18"/>
                <w:szCs w:val="18"/>
                <w:u w:val="single"/>
              </w:rPr>
            </w:pPr>
            <w:r w:rsidRPr="009A01F2">
              <w:rPr>
                <w:rFonts w:asciiTheme="minorHAnsi" w:hAnsiTheme="minorHAnsi" w:cstheme="minorHAnsi"/>
                <w:noProof/>
                <w:sz w:val="18"/>
                <w:szCs w:val="18"/>
                <w:u w:val="single"/>
              </w:rPr>
              <w:t>Thursday</w:t>
            </w:r>
          </w:p>
          <w:p w14:paraId="7B07D0D9" w14:textId="11602477" w:rsidR="009A01F2" w:rsidRPr="009A01F2" w:rsidRDefault="009A01F2" w:rsidP="00C24507">
            <w:pPr>
              <w:pStyle w:val="EndNoteBibliography"/>
              <w:ind w:left="3" w:hanging="3"/>
              <w:rPr>
                <w:rFonts w:asciiTheme="minorHAnsi" w:hAnsiTheme="minorHAnsi" w:cstheme="minorHAnsi"/>
                <w:noProof/>
                <w:sz w:val="18"/>
                <w:szCs w:val="18"/>
              </w:rPr>
            </w:pPr>
            <w:r w:rsidRPr="009A01F2">
              <w:rPr>
                <w:rFonts w:asciiTheme="minorHAnsi" w:hAnsiTheme="minorHAnsi" w:cstheme="minorHAnsi"/>
                <w:noProof/>
                <w:sz w:val="18"/>
                <w:szCs w:val="18"/>
              </w:rPr>
              <w:t>Continue discussion. Watch documentary. How powerful cartels ruined Nairobi’s transport sector.</w:t>
            </w:r>
          </w:p>
          <w:p w14:paraId="59278D1B" w14:textId="017AB9A0" w:rsidR="009A01F2" w:rsidRPr="00040111" w:rsidRDefault="00000000" w:rsidP="00040111">
            <w:pPr>
              <w:pStyle w:val="EndNoteBibliography"/>
              <w:ind w:left="3" w:hanging="3"/>
              <w:rPr>
                <w:rFonts w:asciiTheme="minorHAnsi" w:hAnsiTheme="minorHAnsi" w:cstheme="minorHAnsi"/>
                <w:noProof/>
                <w:sz w:val="18"/>
                <w:szCs w:val="18"/>
              </w:rPr>
            </w:pPr>
            <w:hyperlink r:id="rId18" w:history="1">
              <w:r w:rsidR="009A01F2" w:rsidRPr="009A01F2">
                <w:rPr>
                  <w:rStyle w:val="Hyperlink"/>
                  <w:rFonts w:asciiTheme="minorHAnsi" w:hAnsiTheme="minorHAnsi" w:cstheme="minorHAnsi"/>
                  <w:noProof/>
                  <w:sz w:val="18"/>
                  <w:szCs w:val="18"/>
                </w:rPr>
                <w:t>https://youtu.be/ow0wVD00_d0</w:t>
              </w:r>
            </w:hyperlink>
          </w:p>
        </w:tc>
      </w:tr>
      <w:tr w:rsidR="009A01F2" w:rsidRPr="009A01F2" w14:paraId="1C9955EA" w14:textId="77777777" w:rsidTr="009A01F2">
        <w:trPr>
          <w:trHeight w:val="460"/>
        </w:trPr>
        <w:tc>
          <w:tcPr>
            <w:tcW w:w="1165" w:type="dxa"/>
          </w:tcPr>
          <w:p w14:paraId="0922F9A4" w14:textId="7D075EA4"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41490DC7" w14:textId="77777777" w:rsidR="009A01F2" w:rsidRPr="009A01F2" w:rsidRDefault="009A01F2" w:rsidP="0082128A">
            <w:pPr>
              <w:rPr>
                <w:rFonts w:asciiTheme="minorHAnsi" w:hAnsiTheme="minorHAnsi" w:cstheme="minorHAnsi"/>
                <w:b/>
                <w:bCs/>
                <w:sz w:val="18"/>
                <w:szCs w:val="18"/>
              </w:rPr>
            </w:pPr>
            <w:r w:rsidRPr="009A01F2">
              <w:rPr>
                <w:rFonts w:asciiTheme="minorHAnsi" w:hAnsiTheme="minorHAnsi" w:cstheme="minorHAnsi"/>
                <w:b/>
                <w:bCs/>
                <w:sz w:val="18"/>
                <w:szCs w:val="18"/>
              </w:rPr>
              <w:t>Sustainable transportation planning and policy</w:t>
            </w:r>
          </w:p>
          <w:p w14:paraId="2AA2625C" w14:textId="695C662C" w:rsidR="009A01F2" w:rsidRPr="009A01F2" w:rsidRDefault="009A01F2" w:rsidP="0082128A">
            <w:pPr>
              <w:rPr>
                <w:rFonts w:asciiTheme="minorHAnsi" w:hAnsiTheme="minorHAnsi" w:cstheme="minorHAnsi"/>
                <w:sz w:val="18"/>
                <w:szCs w:val="18"/>
              </w:rPr>
            </w:pPr>
            <w:r w:rsidRPr="009A01F2">
              <w:rPr>
                <w:rFonts w:asciiTheme="minorHAnsi" w:hAnsiTheme="minorHAnsi" w:cstheme="minorHAnsi"/>
                <w:sz w:val="18"/>
                <w:szCs w:val="18"/>
                <w:u w:val="single"/>
              </w:rPr>
              <w:t>Tuesday</w:t>
            </w:r>
          </w:p>
          <w:p w14:paraId="32A43FCF" w14:textId="77777777" w:rsidR="009A01F2" w:rsidRPr="009A01F2" w:rsidRDefault="009A01F2" w:rsidP="0082128A">
            <w:pPr>
              <w:rPr>
                <w:rFonts w:asciiTheme="minorHAnsi" w:hAnsiTheme="minorHAnsi" w:cstheme="minorHAnsi"/>
                <w:noProof/>
                <w:sz w:val="18"/>
                <w:szCs w:val="18"/>
              </w:rPr>
            </w:pPr>
            <w:r w:rsidRPr="009A01F2">
              <w:rPr>
                <w:rFonts w:asciiTheme="minorHAnsi" w:hAnsiTheme="minorHAnsi" w:cstheme="minorHAnsi"/>
                <w:sz w:val="18"/>
                <w:szCs w:val="18"/>
              </w:rPr>
              <w:fldChar w:fldCharType="begin"/>
            </w:r>
            <w:r w:rsidRPr="009A01F2">
              <w:rPr>
                <w:rFonts w:asciiTheme="minorHAnsi" w:hAnsiTheme="minorHAnsi" w:cstheme="minorHAnsi"/>
                <w:sz w:val="18"/>
                <w:szCs w:val="18"/>
              </w:rPr>
              <w:instrText xml:space="preserve"> ADDIN EN.CITE &lt;EndNote&gt;&lt;Cite AuthorYear="1"&gt;&lt;Author&gt;Thynell&lt;/Author&gt;&lt;Year&gt;2010&lt;/Year&gt;&lt;RecNum&gt;6&lt;/RecNum&gt;&lt;DisplayText&gt;Thynell, Mohan, and Tiwari (2010)&lt;/DisplayText&gt;&lt;record&gt;&lt;rec-number&gt;6&lt;/rec-number&gt;&lt;foreign-keys&gt;&lt;key app="EN" db-id="e9afszfr3v2danedzpaxzza3vas0wvtwfw0r" timestamp="1629749855"&gt;6&lt;/key&gt;&lt;/foreign-keys&gt;&lt;ref-type name="Journal Article"&gt;17&lt;/ref-type&gt;&lt;contributors&gt;&lt;authors&gt;&lt;author&gt;Marie Thynell&lt;/author&gt;&lt;author&gt;Dinesh Mohan&lt;/author&gt;&lt;author&gt;Geetam Tiwari&lt;/author&gt;&lt;/authors&gt;&lt;/contributors&gt;&lt;titles&gt;&lt;title&gt;Sustainable transport and the modernisation of urban transport in Delhi and Stockholm&lt;/title&gt;&lt;secondary-title&gt;Cities&lt;/secondary-title&gt;&lt;/titles&gt;&lt;periodical&gt;&lt;full-title&gt;Cities&lt;/full-title&gt;&lt;/periodical&gt;&lt;pages&gt;421-429&lt;/pages&gt;&lt;volume&gt;27&lt;/volume&gt;&lt;dates&gt;&lt;year&gt;2010&lt;/year&gt;&lt;/dates&gt;&lt;urls&gt;&lt;/urls&gt;&lt;/record&gt;&lt;/Cite&gt;&lt;/EndNote&gt;</w:instrText>
            </w:r>
            <w:r w:rsidRPr="009A01F2">
              <w:rPr>
                <w:rFonts w:asciiTheme="minorHAnsi" w:hAnsiTheme="minorHAnsi" w:cstheme="minorHAnsi"/>
                <w:sz w:val="18"/>
                <w:szCs w:val="18"/>
              </w:rPr>
              <w:fldChar w:fldCharType="separate"/>
            </w:r>
            <w:r w:rsidRPr="009A01F2">
              <w:rPr>
                <w:rFonts w:asciiTheme="minorHAnsi" w:hAnsiTheme="minorHAnsi" w:cstheme="minorHAnsi"/>
                <w:noProof/>
                <w:sz w:val="18"/>
                <w:szCs w:val="18"/>
              </w:rPr>
              <w:t>Thynell, Mohan, and Tiwari (2010)</w:t>
            </w:r>
            <w:r w:rsidRPr="009A01F2">
              <w:rPr>
                <w:rFonts w:asciiTheme="minorHAnsi" w:hAnsiTheme="minorHAnsi" w:cstheme="minorHAnsi"/>
                <w:sz w:val="18"/>
                <w:szCs w:val="18"/>
              </w:rPr>
              <w:fldChar w:fldCharType="end"/>
            </w:r>
            <w:r w:rsidRPr="009A01F2">
              <w:rPr>
                <w:rFonts w:asciiTheme="minorHAnsi" w:hAnsiTheme="minorHAnsi" w:cstheme="minorHAnsi"/>
                <w:noProof/>
                <w:sz w:val="18"/>
                <w:szCs w:val="18"/>
              </w:rPr>
              <w:t xml:space="preserve"> Sustainable transport and the modernisation of urban transport in Delhi and Stockholm.</w:t>
            </w:r>
          </w:p>
          <w:p w14:paraId="6230C09D" w14:textId="77777777" w:rsidR="009A01F2" w:rsidRPr="009A01F2" w:rsidRDefault="009A01F2" w:rsidP="0082128A">
            <w:pPr>
              <w:rPr>
                <w:rFonts w:asciiTheme="minorHAnsi" w:hAnsiTheme="minorHAnsi" w:cstheme="minorHAnsi"/>
                <w:noProof/>
                <w:sz w:val="18"/>
                <w:szCs w:val="18"/>
              </w:rPr>
            </w:pPr>
          </w:p>
          <w:p w14:paraId="035A2DC4" w14:textId="77777777" w:rsidR="009A01F2" w:rsidRPr="009A01F2" w:rsidRDefault="009A01F2" w:rsidP="0082128A">
            <w:pPr>
              <w:rPr>
                <w:rFonts w:asciiTheme="minorHAnsi" w:hAnsiTheme="minorHAnsi" w:cstheme="minorHAnsi"/>
                <w:noProof/>
                <w:sz w:val="18"/>
                <w:szCs w:val="18"/>
              </w:rPr>
            </w:pPr>
            <w:r w:rsidRPr="009A01F2">
              <w:rPr>
                <w:rFonts w:asciiTheme="minorHAnsi" w:hAnsiTheme="minorHAnsi" w:cstheme="minorHAnsi"/>
                <w:sz w:val="18"/>
                <w:szCs w:val="18"/>
              </w:rPr>
              <w:fldChar w:fldCharType="begin"/>
            </w:r>
            <w:r w:rsidRPr="009A01F2">
              <w:rPr>
                <w:rFonts w:asciiTheme="minorHAnsi" w:hAnsiTheme="minorHAnsi" w:cstheme="minorHAnsi"/>
                <w:sz w:val="18"/>
                <w:szCs w:val="18"/>
              </w:rPr>
              <w:instrText xml:space="preserve"> ADDIN EN.CITE &lt;EndNote&gt;&lt;Cite AuthorYear="1"&gt;&lt;Author&gt;Pettersson&lt;/Author&gt;&lt;Year&gt;2021&lt;/Year&gt;&lt;RecNum&gt;1&lt;/RecNum&gt;&lt;DisplayText&gt;Pettersson, Stjernborg, and Curtis (2021)&lt;/DisplayText&gt;&lt;record&gt;&lt;rec-number&gt;1&lt;/rec-number&gt;&lt;foreign-keys&gt;&lt;key app="EN" db-id="e9afszfr3v2danedzpaxzza3vas0wvtwfw0r" timestamp="1629749320"&gt;1&lt;/key&gt;&lt;/foreign-keys&gt;&lt;ref-type name="Journal Article"&gt;17&lt;/ref-type&gt;&lt;contributors&gt;&lt;authors&gt;&lt;author&gt;Frederick Pettersson&lt;/author&gt;&lt;author&gt;Vanessa Stjernborg&lt;/author&gt;&lt;author&gt;Carey Curtis&lt;/author&gt;&lt;/authors&gt;&lt;/contributors&gt;&lt;titles&gt;&lt;title&gt;Critical challenges in implementing sustainable transport policy in Stockholm and Gothenburg&lt;/title&gt;&lt;secondary-title&gt;Cities&lt;/secondary-title&gt;&lt;/titles&gt;&lt;periodical&gt;&lt;full-title&gt;Cities&lt;/full-title&gt;&lt;/periodical&gt;&lt;volume&gt;113&lt;/volume&gt;&lt;dates&gt;&lt;year&gt;2021&lt;/year&gt;&lt;/dates&gt;&lt;urls&gt;&lt;/urls&gt;&lt;/record&gt;&lt;/Cite&gt;&lt;/EndNote&gt;</w:instrText>
            </w:r>
            <w:r w:rsidRPr="009A01F2">
              <w:rPr>
                <w:rFonts w:asciiTheme="minorHAnsi" w:hAnsiTheme="minorHAnsi" w:cstheme="minorHAnsi"/>
                <w:sz w:val="18"/>
                <w:szCs w:val="18"/>
              </w:rPr>
              <w:fldChar w:fldCharType="separate"/>
            </w:r>
            <w:r w:rsidRPr="009A01F2">
              <w:rPr>
                <w:rFonts w:asciiTheme="minorHAnsi" w:hAnsiTheme="minorHAnsi" w:cstheme="minorHAnsi"/>
                <w:noProof/>
                <w:sz w:val="18"/>
                <w:szCs w:val="18"/>
              </w:rPr>
              <w:t>Pettersson, Stjernborg, and Curtis (2021)</w:t>
            </w:r>
            <w:r w:rsidRPr="009A01F2">
              <w:rPr>
                <w:rFonts w:asciiTheme="minorHAnsi" w:hAnsiTheme="minorHAnsi" w:cstheme="minorHAnsi"/>
                <w:sz w:val="18"/>
                <w:szCs w:val="18"/>
              </w:rPr>
              <w:fldChar w:fldCharType="end"/>
            </w:r>
            <w:r w:rsidRPr="009A01F2">
              <w:rPr>
                <w:rFonts w:asciiTheme="minorHAnsi" w:hAnsiTheme="minorHAnsi" w:cstheme="minorHAnsi"/>
                <w:noProof/>
                <w:sz w:val="18"/>
                <w:szCs w:val="18"/>
              </w:rPr>
              <w:t xml:space="preserve"> Critical challenges in implementing sustainable transport policy in Stockholm and Gothenburg.</w:t>
            </w:r>
          </w:p>
          <w:p w14:paraId="359A6CCE" w14:textId="77777777" w:rsidR="009A01F2" w:rsidRPr="009A01F2" w:rsidRDefault="009A01F2" w:rsidP="0082128A">
            <w:pPr>
              <w:rPr>
                <w:rFonts w:asciiTheme="minorHAnsi" w:hAnsiTheme="minorHAnsi" w:cstheme="minorHAnsi"/>
                <w:noProof/>
                <w:sz w:val="18"/>
                <w:szCs w:val="18"/>
              </w:rPr>
            </w:pPr>
          </w:p>
          <w:p w14:paraId="2F88FBBD" w14:textId="77777777" w:rsidR="009A01F2" w:rsidRPr="009A01F2" w:rsidRDefault="009A01F2" w:rsidP="0082128A">
            <w:pPr>
              <w:rPr>
                <w:rFonts w:asciiTheme="minorHAnsi" w:hAnsiTheme="minorHAnsi" w:cstheme="minorHAnsi"/>
                <w:noProof/>
                <w:sz w:val="18"/>
                <w:szCs w:val="18"/>
              </w:rPr>
            </w:pPr>
            <w:r w:rsidRPr="009A01F2">
              <w:rPr>
                <w:rFonts w:asciiTheme="minorHAnsi" w:hAnsiTheme="minorHAnsi" w:cstheme="minorHAnsi"/>
                <w:noProof/>
                <w:sz w:val="18"/>
                <w:szCs w:val="18"/>
                <w:u w:val="single"/>
              </w:rPr>
              <w:t>Thursday</w:t>
            </w:r>
          </w:p>
          <w:p w14:paraId="004CE1F2" w14:textId="6D534B9F" w:rsidR="009A01F2" w:rsidRPr="009A01F2" w:rsidRDefault="009A01F2" w:rsidP="0082128A">
            <w:pPr>
              <w:rPr>
                <w:rFonts w:asciiTheme="minorHAnsi" w:hAnsiTheme="minorHAnsi" w:cstheme="minorHAnsi"/>
                <w:noProof/>
                <w:sz w:val="18"/>
                <w:szCs w:val="18"/>
              </w:rPr>
            </w:pPr>
            <w:r w:rsidRPr="009A01F2">
              <w:rPr>
                <w:rFonts w:asciiTheme="minorHAnsi" w:hAnsiTheme="minorHAnsi" w:cstheme="minorHAnsi"/>
                <w:noProof/>
                <w:sz w:val="18"/>
                <w:szCs w:val="18"/>
              </w:rPr>
              <w:t>Transferring urban sustainability policies</w:t>
            </w:r>
          </w:p>
          <w:p w14:paraId="27D9A9B5" w14:textId="645047BD" w:rsidR="009A01F2" w:rsidRPr="009A01F2" w:rsidRDefault="009A01F2" w:rsidP="0082128A">
            <w:pPr>
              <w:rPr>
                <w:rFonts w:asciiTheme="minorHAnsi" w:hAnsiTheme="minorHAnsi" w:cstheme="minorHAnsi"/>
                <w:noProof/>
                <w:sz w:val="18"/>
                <w:szCs w:val="18"/>
              </w:rPr>
            </w:pPr>
          </w:p>
          <w:p w14:paraId="73DC8A5D" w14:textId="64EAC1E1" w:rsidR="009A01F2" w:rsidRPr="009A01F2" w:rsidRDefault="009A01F2" w:rsidP="00C03CDC">
            <w:pPr>
              <w:rPr>
                <w:rFonts w:asciiTheme="minorHAnsi" w:hAnsiTheme="minorHAnsi" w:cstheme="minorHAnsi"/>
                <w:b/>
                <w:bCs/>
                <w:sz w:val="18"/>
                <w:szCs w:val="18"/>
              </w:rPr>
            </w:pPr>
            <w:r w:rsidRPr="009A01F2">
              <w:rPr>
                <w:rFonts w:asciiTheme="minorHAnsi" w:hAnsiTheme="minorHAnsi" w:cstheme="minorHAnsi"/>
                <w:b/>
                <w:bCs/>
                <w:sz w:val="18"/>
                <w:szCs w:val="18"/>
              </w:rPr>
              <w:t>Case study outline due with references Sept 22</w:t>
            </w:r>
          </w:p>
          <w:p w14:paraId="1D1CB6F9" w14:textId="77777777" w:rsidR="009A01F2" w:rsidRPr="009A01F2" w:rsidRDefault="009A01F2" w:rsidP="00C03CDC">
            <w:pPr>
              <w:rPr>
                <w:rFonts w:asciiTheme="minorHAnsi" w:hAnsiTheme="minorHAnsi" w:cstheme="minorHAnsi"/>
                <w:b/>
                <w:bCs/>
                <w:sz w:val="18"/>
                <w:szCs w:val="18"/>
              </w:rPr>
            </w:pPr>
          </w:p>
          <w:p w14:paraId="265A5E33" w14:textId="5FC8317B" w:rsidR="009A01F2" w:rsidRPr="009A01F2" w:rsidRDefault="009A01F2" w:rsidP="0082128A">
            <w:pPr>
              <w:rPr>
                <w:rFonts w:asciiTheme="minorHAnsi" w:hAnsiTheme="minorHAnsi" w:cstheme="minorHAnsi"/>
                <w:b/>
                <w:bCs/>
                <w:sz w:val="18"/>
                <w:szCs w:val="18"/>
              </w:rPr>
            </w:pPr>
            <w:r w:rsidRPr="009A01F2">
              <w:rPr>
                <w:rFonts w:asciiTheme="minorHAnsi" w:hAnsiTheme="minorHAnsi" w:cstheme="minorHAnsi"/>
                <w:b/>
                <w:bCs/>
                <w:sz w:val="18"/>
                <w:szCs w:val="18"/>
              </w:rPr>
              <w:t>Take home exam opened</w:t>
            </w:r>
            <w:r w:rsidRPr="009A01F2">
              <w:rPr>
                <w:rFonts w:asciiTheme="minorHAnsi" w:hAnsiTheme="minorHAnsi" w:cstheme="minorHAnsi"/>
                <w:sz w:val="18"/>
                <w:szCs w:val="18"/>
              </w:rPr>
              <w:t xml:space="preserve"> </w:t>
            </w:r>
            <w:r w:rsidRPr="009A01F2">
              <w:rPr>
                <w:rFonts w:asciiTheme="minorHAnsi" w:hAnsiTheme="minorHAnsi" w:cstheme="minorHAnsi"/>
                <w:b/>
                <w:bCs/>
                <w:sz w:val="18"/>
                <w:szCs w:val="18"/>
              </w:rPr>
              <w:t xml:space="preserve">Sept 24 noon; closes September 27 11:00 am. </w:t>
            </w:r>
          </w:p>
          <w:p w14:paraId="582B9FAB" w14:textId="77777777" w:rsidR="009A01F2" w:rsidRPr="009A01F2" w:rsidRDefault="009A01F2" w:rsidP="00703C80">
            <w:pPr>
              <w:rPr>
                <w:rFonts w:asciiTheme="minorHAnsi" w:hAnsiTheme="minorHAnsi" w:cstheme="minorHAnsi"/>
                <w:bCs/>
                <w:sz w:val="18"/>
                <w:szCs w:val="18"/>
              </w:rPr>
            </w:pPr>
          </w:p>
        </w:tc>
      </w:tr>
      <w:tr w:rsidR="009A01F2" w:rsidRPr="009A01F2" w14:paraId="6C2FD4D2" w14:textId="77777777" w:rsidTr="009A01F2">
        <w:trPr>
          <w:trHeight w:val="333"/>
        </w:trPr>
        <w:tc>
          <w:tcPr>
            <w:tcW w:w="1165" w:type="dxa"/>
          </w:tcPr>
          <w:p w14:paraId="4181AFF9" w14:textId="1EC6A720" w:rsidR="009A01F2" w:rsidRPr="009A01F2" w:rsidRDefault="009A01F2" w:rsidP="00C03CDC">
            <w:pPr>
              <w:tabs>
                <w:tab w:val="left" w:pos="1621"/>
              </w:tabs>
              <w:ind w:right="72"/>
              <w:rPr>
                <w:rFonts w:asciiTheme="minorHAnsi" w:hAnsiTheme="minorHAnsi" w:cstheme="minorHAnsi"/>
                <w:sz w:val="18"/>
                <w:szCs w:val="18"/>
              </w:rPr>
            </w:pPr>
          </w:p>
        </w:tc>
        <w:tc>
          <w:tcPr>
            <w:tcW w:w="7200" w:type="dxa"/>
            <w:shd w:val="clear" w:color="auto" w:fill="auto"/>
            <w:noWrap/>
            <w:hideMark/>
          </w:tcPr>
          <w:p w14:paraId="20E51DE3" w14:textId="77777777" w:rsidR="009A01F2" w:rsidRPr="009A01F2" w:rsidRDefault="009A01F2" w:rsidP="00C03CDC">
            <w:pPr>
              <w:rPr>
                <w:rFonts w:asciiTheme="minorHAnsi" w:hAnsiTheme="minorHAnsi" w:cstheme="minorHAnsi"/>
                <w:sz w:val="18"/>
                <w:szCs w:val="18"/>
              </w:rPr>
            </w:pPr>
            <w:r w:rsidRPr="009A01F2">
              <w:rPr>
                <w:rFonts w:asciiTheme="minorHAnsi" w:hAnsiTheme="minorHAnsi" w:cstheme="minorHAnsi"/>
                <w:sz w:val="18"/>
                <w:szCs w:val="18"/>
              </w:rPr>
              <w:t xml:space="preserve">Intro to Case study. Background materials. </w:t>
            </w:r>
          </w:p>
          <w:p w14:paraId="661D9229" w14:textId="10B85FF7" w:rsidR="009A01F2" w:rsidRPr="009A01F2" w:rsidRDefault="009A01F2" w:rsidP="00C03CDC">
            <w:pPr>
              <w:rPr>
                <w:rFonts w:asciiTheme="minorHAnsi" w:hAnsiTheme="minorHAnsi" w:cstheme="minorHAnsi"/>
                <w:sz w:val="18"/>
                <w:szCs w:val="18"/>
              </w:rPr>
            </w:pPr>
            <w:r w:rsidRPr="009A01F2">
              <w:rPr>
                <w:rFonts w:asciiTheme="minorHAnsi" w:hAnsiTheme="minorHAnsi" w:cstheme="minorHAnsi"/>
                <w:sz w:val="18"/>
                <w:szCs w:val="18"/>
              </w:rPr>
              <w:t>In-class role playing exercise.</w:t>
            </w:r>
          </w:p>
          <w:p w14:paraId="2EC239CA" w14:textId="1EEF804C" w:rsidR="009A01F2" w:rsidRPr="009A01F2" w:rsidRDefault="009A01F2" w:rsidP="00C03CDC">
            <w:pPr>
              <w:rPr>
                <w:rFonts w:asciiTheme="minorHAnsi" w:hAnsiTheme="minorHAnsi" w:cstheme="minorHAnsi"/>
                <w:b/>
                <w:bCs/>
                <w:sz w:val="18"/>
                <w:szCs w:val="18"/>
              </w:rPr>
            </w:pPr>
          </w:p>
        </w:tc>
      </w:tr>
      <w:tr w:rsidR="009A01F2" w:rsidRPr="009A01F2" w14:paraId="2A7B599A" w14:textId="77777777" w:rsidTr="009A01F2">
        <w:trPr>
          <w:trHeight w:val="333"/>
        </w:trPr>
        <w:tc>
          <w:tcPr>
            <w:tcW w:w="1165" w:type="dxa"/>
          </w:tcPr>
          <w:p w14:paraId="02045F59" w14:textId="46063FAE"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2446B41C" w14:textId="77777777" w:rsidR="009A01F2" w:rsidRPr="009A01F2" w:rsidRDefault="009A01F2" w:rsidP="00727B8B">
            <w:pPr>
              <w:rPr>
                <w:rFonts w:asciiTheme="minorHAnsi" w:hAnsiTheme="minorHAnsi" w:cstheme="minorHAnsi"/>
                <w:b/>
                <w:sz w:val="18"/>
                <w:szCs w:val="18"/>
              </w:rPr>
            </w:pPr>
            <w:r w:rsidRPr="009A01F2">
              <w:rPr>
                <w:rFonts w:asciiTheme="minorHAnsi" w:hAnsiTheme="minorHAnsi" w:cstheme="minorHAnsi"/>
                <w:b/>
                <w:sz w:val="18"/>
                <w:szCs w:val="18"/>
              </w:rPr>
              <w:t>Equity &amp; Accessibility</w:t>
            </w:r>
          </w:p>
          <w:p w14:paraId="001DDD76" w14:textId="17D92C07" w:rsidR="009A01F2" w:rsidRPr="009A01F2" w:rsidRDefault="009A01F2" w:rsidP="009F6AF7">
            <w:pPr>
              <w:rPr>
                <w:rFonts w:asciiTheme="minorHAnsi" w:hAnsiTheme="minorHAnsi" w:cstheme="minorHAnsi"/>
                <w:sz w:val="18"/>
                <w:szCs w:val="18"/>
              </w:rPr>
            </w:pPr>
          </w:p>
          <w:p w14:paraId="71EF7A73" w14:textId="77777777" w:rsidR="009A01F2" w:rsidRPr="009A01F2" w:rsidRDefault="009A01F2" w:rsidP="00727B8B">
            <w:pPr>
              <w:rPr>
                <w:rFonts w:asciiTheme="minorHAnsi" w:hAnsiTheme="minorHAnsi" w:cstheme="minorHAnsi"/>
                <w:bCs/>
                <w:sz w:val="18"/>
                <w:szCs w:val="18"/>
                <w:highlight w:val="yellow"/>
              </w:rPr>
            </w:pPr>
            <w:r w:rsidRPr="009A01F2">
              <w:rPr>
                <w:rFonts w:asciiTheme="minorHAnsi" w:hAnsiTheme="minorHAnsi" w:cstheme="minorHAnsi"/>
                <w:bCs/>
                <w:sz w:val="18"/>
                <w:szCs w:val="18"/>
                <w:highlight w:val="yellow"/>
              </w:rPr>
              <w:fldChar w:fldCharType="begin"/>
            </w:r>
            <w:r w:rsidRPr="009A01F2">
              <w:rPr>
                <w:rFonts w:asciiTheme="minorHAnsi" w:hAnsiTheme="minorHAnsi" w:cstheme="minorHAnsi"/>
                <w:bCs/>
                <w:sz w:val="18"/>
                <w:szCs w:val="18"/>
                <w:highlight w:val="yellow"/>
              </w:rPr>
              <w:instrText xml:space="preserve"> ADDIN EN.CITE &lt;EndNote&gt;&lt;Cite AuthorYear="1"&gt;&lt;Author&gt;Adlia&lt;/Author&gt;&lt;Year&gt;2019&lt;/Year&gt;&lt;RecNum&gt;5&lt;/RecNum&gt;&lt;DisplayText&gt;Adlia, Chowdhury, and Shiftanc (2019)&lt;/DisplayText&gt;&lt;record&gt;&lt;rec-number&gt;5&lt;/rec-number&gt;&lt;foreign-keys&gt;&lt;key app="EN" db-id="e9afszfr3v2danedzpaxzza3vas0wvtwfw0r" timestamp="1629749773"&gt;5&lt;/key&gt;&lt;/foreign-keys&gt;&lt;ref-type name="Journal Article"&gt;17&lt;/ref-type&gt;&lt;contributors&gt;&lt;authors&gt;&lt;author&gt;Saeid Nazari Adlia&lt;/author&gt;&lt;author&gt;Subeh Chowdhury&lt;/author&gt;&lt;author&gt;Yoram Shiftanc&lt;/author&gt;&lt;/authors&gt;&lt;/contributors&gt;&lt;titles&gt;&lt;title&gt;Justice in public transport systems: A comparative study of Auckland, Brisbane, Perth and Vancouver&lt;/title&gt;&lt;secondary-title&gt;Cities&lt;/secondary-title&gt;&lt;/titles&gt;&lt;periodical&gt;&lt;full-title&gt;Cities&lt;/full-title&gt;&lt;/periodical&gt;&lt;volume&gt;90&lt;/volume&gt;&lt;dates&gt;&lt;year&gt;2019&lt;/year&gt;&lt;/dates&gt;&lt;urls&gt;&lt;/urls&gt;&lt;/record&gt;&lt;/Cite&gt;&lt;/EndNote&gt;</w:instrText>
            </w:r>
            <w:r w:rsidRPr="009A01F2">
              <w:rPr>
                <w:rFonts w:asciiTheme="minorHAnsi" w:hAnsiTheme="minorHAnsi" w:cstheme="minorHAnsi"/>
                <w:bCs/>
                <w:sz w:val="18"/>
                <w:szCs w:val="18"/>
                <w:highlight w:val="yellow"/>
              </w:rPr>
              <w:fldChar w:fldCharType="separate"/>
            </w:r>
            <w:r w:rsidRPr="009A01F2">
              <w:rPr>
                <w:rFonts w:asciiTheme="minorHAnsi" w:hAnsiTheme="minorHAnsi" w:cstheme="minorHAnsi"/>
                <w:bCs/>
                <w:noProof/>
                <w:sz w:val="18"/>
                <w:szCs w:val="18"/>
                <w:highlight w:val="yellow"/>
              </w:rPr>
              <w:t>Adlia, Chowdhury, and Shiftanc (2019)</w:t>
            </w:r>
            <w:r w:rsidRPr="009A01F2">
              <w:rPr>
                <w:rFonts w:asciiTheme="minorHAnsi" w:hAnsiTheme="minorHAnsi" w:cstheme="minorHAnsi"/>
                <w:bCs/>
                <w:sz w:val="18"/>
                <w:szCs w:val="18"/>
                <w:highlight w:val="yellow"/>
              </w:rPr>
              <w:fldChar w:fldCharType="end"/>
            </w:r>
            <w:r w:rsidRPr="009A01F2">
              <w:rPr>
                <w:rFonts w:asciiTheme="minorHAnsi" w:hAnsiTheme="minorHAnsi" w:cstheme="minorHAnsi"/>
                <w:noProof/>
                <w:sz w:val="18"/>
                <w:szCs w:val="18"/>
                <w:highlight w:val="yellow"/>
              </w:rPr>
              <w:t xml:space="preserve"> Justice in public transport systems: A comparative study of Auckland, Brisbane, Perth and Vancouver.</w:t>
            </w:r>
          </w:p>
          <w:p w14:paraId="0B39830B" w14:textId="77777777" w:rsidR="009A01F2" w:rsidRPr="009A01F2" w:rsidRDefault="009A01F2" w:rsidP="00727B8B">
            <w:pPr>
              <w:rPr>
                <w:rFonts w:asciiTheme="minorHAnsi" w:hAnsiTheme="minorHAnsi" w:cstheme="minorHAnsi"/>
                <w:bCs/>
                <w:sz w:val="18"/>
                <w:szCs w:val="18"/>
                <w:highlight w:val="yellow"/>
              </w:rPr>
            </w:pPr>
          </w:p>
          <w:p w14:paraId="3EF7260B" w14:textId="3BA08C31" w:rsidR="009A01F2" w:rsidRPr="009A01F2" w:rsidRDefault="009A01F2" w:rsidP="009A01F2">
            <w:pPr>
              <w:rPr>
                <w:rFonts w:asciiTheme="minorHAnsi" w:hAnsiTheme="minorHAnsi" w:cstheme="minorHAnsi"/>
                <w:noProof/>
                <w:sz w:val="18"/>
                <w:szCs w:val="18"/>
                <w:highlight w:val="yellow"/>
              </w:rPr>
            </w:pPr>
            <w:r w:rsidRPr="009A01F2">
              <w:rPr>
                <w:rFonts w:asciiTheme="minorHAnsi" w:hAnsiTheme="minorHAnsi" w:cstheme="minorHAnsi"/>
                <w:bCs/>
                <w:sz w:val="18"/>
                <w:szCs w:val="18"/>
                <w:highlight w:val="yellow"/>
              </w:rPr>
              <w:fldChar w:fldCharType="begin"/>
            </w:r>
            <w:r w:rsidRPr="009A01F2">
              <w:rPr>
                <w:rFonts w:asciiTheme="minorHAnsi" w:hAnsiTheme="minorHAnsi" w:cstheme="minorHAnsi"/>
                <w:bCs/>
                <w:sz w:val="18"/>
                <w:szCs w:val="18"/>
                <w:highlight w:val="yellow"/>
              </w:rPr>
              <w:instrText xml:space="preserve"> ADDIN EN.CITE &lt;EndNote&gt;&lt;Cite AuthorYear="1"&gt;&lt;Author&gt;Kett&lt;/Author&gt;&lt;Year&gt;2020&lt;/Year&gt;&lt;RecNum&gt;7&lt;/RecNum&gt;&lt;DisplayText&gt;Kett, Cole, and Turner (2020)&lt;/DisplayText&gt;&lt;record&gt;&lt;rec-number&gt;7&lt;/rec-number&gt;&lt;foreign-keys&gt;&lt;key app="EN" db-id="e9afszfr3v2danedzpaxzza3vas0wvtwfw0r" timestamp="1629750023"&gt;7&lt;/key&gt;&lt;/foreign-keys&gt;&lt;ref-type name="Journal Article"&gt;17&lt;/ref-type&gt;&lt;contributors&gt;&lt;authors&gt;&lt;author&gt;Maria Kett &lt;/author&gt;&lt;author&gt;Ellie Cole&lt;/author&gt;&lt;author&gt;Jeff Turner&lt;/author&gt;&lt;/authors&gt;&lt;/contributors&gt;&lt;titles&gt;&lt;title&gt;Disability, Mobility and Transport in Low- and Middle-Income Countries: A Thematic Review&lt;/title&gt;&lt;secondary-title&gt;Sustainability&lt;/secondary-title&gt;&lt;/titles&gt;&lt;periodical&gt;&lt;full-title&gt;Sustainability&lt;/full-title&gt;&lt;/periodical&gt;&lt;volume&gt;12&lt;/volume&gt;&lt;number&gt;589&lt;/number&gt;&lt;dates&gt;&lt;year&gt;2020&lt;/year&gt;&lt;/dates&gt;&lt;urls&gt;&lt;/urls&gt;&lt;/record&gt;&lt;/Cite&gt;&lt;/EndNote&gt;</w:instrText>
            </w:r>
            <w:r w:rsidRPr="009A01F2">
              <w:rPr>
                <w:rFonts w:asciiTheme="minorHAnsi" w:hAnsiTheme="minorHAnsi" w:cstheme="minorHAnsi"/>
                <w:bCs/>
                <w:sz w:val="18"/>
                <w:szCs w:val="18"/>
                <w:highlight w:val="yellow"/>
              </w:rPr>
              <w:fldChar w:fldCharType="separate"/>
            </w:r>
            <w:r w:rsidRPr="009A01F2">
              <w:rPr>
                <w:rFonts w:asciiTheme="minorHAnsi" w:hAnsiTheme="minorHAnsi" w:cstheme="minorHAnsi"/>
                <w:bCs/>
                <w:noProof/>
                <w:sz w:val="18"/>
                <w:szCs w:val="18"/>
                <w:highlight w:val="yellow"/>
              </w:rPr>
              <w:t>Kett, Cole, and Turner (2020)</w:t>
            </w:r>
            <w:r w:rsidRPr="009A01F2">
              <w:rPr>
                <w:rFonts w:asciiTheme="minorHAnsi" w:hAnsiTheme="minorHAnsi" w:cstheme="minorHAnsi"/>
                <w:bCs/>
                <w:sz w:val="18"/>
                <w:szCs w:val="18"/>
                <w:highlight w:val="yellow"/>
              </w:rPr>
              <w:fldChar w:fldCharType="end"/>
            </w:r>
            <w:r w:rsidRPr="009A01F2">
              <w:rPr>
                <w:rFonts w:asciiTheme="minorHAnsi" w:hAnsiTheme="minorHAnsi" w:cstheme="minorHAnsi"/>
                <w:bCs/>
                <w:sz w:val="18"/>
                <w:szCs w:val="18"/>
                <w:highlight w:val="yellow"/>
              </w:rPr>
              <w:t xml:space="preserve"> </w:t>
            </w:r>
            <w:r w:rsidRPr="009A01F2">
              <w:rPr>
                <w:rFonts w:asciiTheme="minorHAnsi" w:hAnsiTheme="minorHAnsi" w:cstheme="minorHAnsi"/>
                <w:noProof/>
                <w:sz w:val="18"/>
                <w:szCs w:val="18"/>
                <w:highlight w:val="yellow"/>
              </w:rPr>
              <w:t xml:space="preserve">Disability, Mobility and Transport in Low- and Middle-Income Countries: A Thematic Review. </w:t>
            </w:r>
          </w:p>
        </w:tc>
      </w:tr>
      <w:tr w:rsidR="009A01F2" w:rsidRPr="009A01F2" w14:paraId="5A111678" w14:textId="77777777" w:rsidTr="009A01F2">
        <w:trPr>
          <w:trHeight w:val="333"/>
        </w:trPr>
        <w:tc>
          <w:tcPr>
            <w:tcW w:w="1165" w:type="dxa"/>
          </w:tcPr>
          <w:p w14:paraId="68A2B1C7" w14:textId="78C5D3DE"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52B06BBA" w14:textId="636BBA08" w:rsidR="009A01F2" w:rsidRPr="00040111" w:rsidRDefault="009A01F2" w:rsidP="00040111">
            <w:pPr>
              <w:rPr>
                <w:rFonts w:asciiTheme="minorHAnsi" w:hAnsiTheme="minorHAnsi" w:cstheme="minorHAnsi"/>
                <w:b/>
                <w:sz w:val="18"/>
                <w:szCs w:val="18"/>
              </w:rPr>
            </w:pPr>
            <w:r w:rsidRPr="009A01F2">
              <w:rPr>
                <w:rFonts w:asciiTheme="minorHAnsi" w:hAnsiTheme="minorHAnsi" w:cstheme="minorHAnsi"/>
                <w:b/>
                <w:sz w:val="18"/>
                <w:szCs w:val="18"/>
              </w:rPr>
              <w:t>Freight/e-commerce/ports</w:t>
            </w:r>
          </w:p>
          <w:p w14:paraId="1249B7FB" w14:textId="6A306557" w:rsidR="009A01F2" w:rsidRPr="00040111" w:rsidRDefault="009A01F2" w:rsidP="00040111">
            <w:pPr>
              <w:pStyle w:val="EndNoteBibliography"/>
              <w:rPr>
                <w:rFonts w:asciiTheme="minorHAnsi" w:hAnsiTheme="minorHAnsi" w:cstheme="minorHAnsi"/>
                <w:noProof/>
                <w:sz w:val="18"/>
                <w:szCs w:val="18"/>
              </w:rPr>
            </w:pPr>
            <w:r w:rsidRPr="009A01F2">
              <w:rPr>
                <w:rFonts w:asciiTheme="minorHAnsi" w:hAnsiTheme="minorHAnsi" w:cstheme="minorHAnsi"/>
                <w:bCs/>
                <w:sz w:val="18"/>
                <w:szCs w:val="18"/>
                <w:highlight w:val="yellow"/>
              </w:rPr>
              <w:fldChar w:fldCharType="begin"/>
            </w:r>
            <w:r w:rsidRPr="009A01F2">
              <w:rPr>
                <w:rFonts w:asciiTheme="minorHAnsi" w:hAnsiTheme="minorHAnsi" w:cstheme="minorHAnsi"/>
                <w:bCs/>
                <w:sz w:val="18"/>
                <w:szCs w:val="18"/>
                <w:highlight w:val="yellow"/>
              </w:rPr>
              <w:instrText xml:space="preserve"> ADDIN EN.CITE &lt;EndNote&gt;&lt;Cite AuthorYear="1"&gt;&lt;Author&gt;Kothuis&lt;/Author&gt;&lt;Year&gt;2018&lt;/Year&gt;&lt;RecNum&gt;4&lt;/RecNum&gt;&lt;DisplayText&gt;Barreiro-Gen, Lozano, Temel, and Carpenter (2021); Kothuis and Slinger (2018)&lt;/DisplayText&gt;&lt;record&gt;&lt;rec-number&gt;4&lt;/rec-number&gt;&lt;foreign-keys&gt;&lt;key app="EN" db-id="e9afszfr3v2danedzpaxzza3vas0wvtwfw0r" timestamp="1629749540"&gt;4&lt;/key&gt;&lt;/foreign-keys&gt;&lt;ref-type name="Edited Book"&gt;28&lt;/ref-type&gt;&lt;contributors&gt;&lt;authors&gt;&lt;author&gt;Baukje Kothuis&lt;/author&gt;&lt;author&gt;Jill Slinger&lt;/author&gt;&lt;/authors&gt;&lt;/contributors&gt;&lt;titles&gt;&lt;title&gt;Voices on Sustainable Ports in Africa Stories from Tema Port, Ghana&lt;/title&gt;&lt;/titles&gt;&lt;dates&gt;&lt;year&gt;2018&lt;/year&gt;&lt;/dates&gt;&lt;publisher&gt;Delft University Publishers&lt;/publisher&gt;&lt;urls&gt;&lt;/urls&gt;&lt;/record&gt;&lt;/Cite&gt;&lt;Cite AuthorYear="1"&gt;&lt;Author&gt;Barreiro-Gen&lt;/Author&gt;&lt;Year&gt;2021&lt;/Year&gt;&lt;RecNum&gt;11&lt;/RecNum&gt;&lt;record&gt;&lt;rec-number&gt;11&lt;/rec-number&gt;&lt;foreign-keys&gt;&lt;key app="EN" db-id="e9afszfr3v2danedzpaxzza3vas0wvtwfw0r" timestamp="1629750432"&gt;11&lt;/key&gt;&lt;/foreign-keys&gt;&lt;ref-type name="Journal Article"&gt;17&lt;/ref-type&gt;&lt;contributors&gt;&lt;authors&gt;&lt;author&gt;María Barreiro-Gen&lt;/author&gt;&lt;author&gt;Rodrigo Lozano&lt;/author&gt;&lt;author&gt;Melis Temel&lt;/author&gt;&lt;author&gt;Angela Carpenter&lt;/author&gt;&lt;/authors&gt;&lt;/contributors&gt;&lt;titles&gt;&lt;title&gt;Gender equality for sustainability in ports: Developing a framework&lt;/title&gt;&lt;secondary-title&gt;Marine Policy&lt;/secondary-title&gt;&lt;/titles&gt;&lt;periodical&gt;&lt;full-title&gt;Marine Policy&lt;/full-title&gt;&lt;/periodical&gt;&lt;volume&gt;13&lt;/volume&gt;&lt;dates&gt;&lt;year&gt;2021&lt;/year&gt;&lt;/dates&gt;&lt;urls&gt;&lt;/urls&gt;&lt;/record&gt;&lt;/Cite&gt;&lt;/EndNote&gt;</w:instrText>
            </w:r>
            <w:r w:rsidRPr="009A01F2">
              <w:rPr>
                <w:rFonts w:asciiTheme="minorHAnsi" w:hAnsiTheme="minorHAnsi" w:cstheme="minorHAnsi"/>
                <w:bCs/>
                <w:sz w:val="18"/>
                <w:szCs w:val="18"/>
                <w:highlight w:val="yellow"/>
              </w:rPr>
              <w:fldChar w:fldCharType="separate"/>
            </w:r>
            <w:r w:rsidRPr="009A01F2">
              <w:rPr>
                <w:rFonts w:asciiTheme="minorHAnsi" w:hAnsiTheme="minorHAnsi" w:cstheme="minorHAnsi"/>
                <w:bCs/>
                <w:noProof/>
                <w:sz w:val="18"/>
                <w:szCs w:val="18"/>
                <w:highlight w:val="yellow"/>
              </w:rPr>
              <w:t>Barreiro-Gen, Lozano, Temel, and Carpenter (2021); Kothuis and Slinger (2018)</w:t>
            </w:r>
            <w:r w:rsidRPr="009A01F2">
              <w:rPr>
                <w:rFonts w:asciiTheme="minorHAnsi" w:hAnsiTheme="minorHAnsi" w:cstheme="minorHAnsi"/>
                <w:bCs/>
                <w:sz w:val="18"/>
                <w:szCs w:val="18"/>
                <w:highlight w:val="yellow"/>
              </w:rPr>
              <w:fldChar w:fldCharType="end"/>
            </w:r>
            <w:r w:rsidRPr="009A01F2">
              <w:rPr>
                <w:rFonts w:asciiTheme="minorHAnsi" w:hAnsiTheme="minorHAnsi" w:cstheme="minorHAnsi"/>
                <w:noProof/>
                <w:sz w:val="18"/>
                <w:szCs w:val="18"/>
                <w:highlight w:val="yellow"/>
              </w:rPr>
              <w:t xml:space="preserve"> Kothuis, B., &amp; Slinger, J. (Eds.). (2018). </w:t>
            </w:r>
            <w:r w:rsidRPr="009A01F2">
              <w:rPr>
                <w:rFonts w:asciiTheme="minorHAnsi" w:hAnsiTheme="minorHAnsi" w:cstheme="minorHAnsi"/>
                <w:i/>
                <w:noProof/>
                <w:sz w:val="18"/>
                <w:szCs w:val="18"/>
                <w:highlight w:val="yellow"/>
              </w:rPr>
              <w:t>Voices on Sustainable Ports in Africa Stories from Tema Port, Ghana</w:t>
            </w:r>
            <w:r w:rsidRPr="009A01F2">
              <w:rPr>
                <w:rFonts w:asciiTheme="minorHAnsi" w:hAnsiTheme="minorHAnsi" w:cstheme="minorHAnsi"/>
                <w:noProof/>
                <w:sz w:val="18"/>
                <w:szCs w:val="18"/>
                <w:highlight w:val="yellow"/>
              </w:rPr>
              <w:t>: Delft University Publishers. (Select readings)</w:t>
            </w:r>
          </w:p>
          <w:p w14:paraId="1DD6F210" w14:textId="395AEC32" w:rsidR="009A01F2" w:rsidRPr="009A01F2" w:rsidRDefault="009A01F2" w:rsidP="009A01F2">
            <w:pPr>
              <w:rPr>
                <w:rFonts w:asciiTheme="minorHAnsi" w:hAnsiTheme="minorHAnsi" w:cstheme="minorHAnsi"/>
                <w:b/>
                <w:smallCaps/>
                <w:sz w:val="18"/>
                <w:szCs w:val="18"/>
              </w:rPr>
            </w:pPr>
          </w:p>
        </w:tc>
      </w:tr>
      <w:tr w:rsidR="009A01F2" w:rsidRPr="009A01F2" w14:paraId="59FF7C44" w14:textId="77777777" w:rsidTr="009A01F2">
        <w:trPr>
          <w:trHeight w:val="395"/>
        </w:trPr>
        <w:tc>
          <w:tcPr>
            <w:tcW w:w="1165" w:type="dxa"/>
          </w:tcPr>
          <w:p w14:paraId="5C97DE72" w14:textId="585DEDCC"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2A58FF80" w14:textId="77777777" w:rsidR="009A01F2" w:rsidRPr="009A01F2" w:rsidRDefault="009A01F2" w:rsidP="002C78CF">
            <w:pPr>
              <w:rPr>
                <w:rFonts w:asciiTheme="minorHAnsi" w:hAnsiTheme="minorHAnsi" w:cstheme="minorHAnsi"/>
                <w:b/>
                <w:sz w:val="18"/>
                <w:szCs w:val="18"/>
              </w:rPr>
            </w:pPr>
          </w:p>
          <w:p w14:paraId="0105E3C4" w14:textId="4D3CA37E" w:rsidR="009A01F2" w:rsidRPr="009A01F2" w:rsidRDefault="009A01F2" w:rsidP="002C78CF">
            <w:pPr>
              <w:rPr>
                <w:rFonts w:asciiTheme="minorHAnsi" w:hAnsiTheme="minorHAnsi" w:cstheme="minorHAnsi"/>
                <w:b/>
                <w:sz w:val="18"/>
                <w:szCs w:val="18"/>
              </w:rPr>
            </w:pPr>
            <w:r w:rsidRPr="009A01F2">
              <w:rPr>
                <w:rFonts w:asciiTheme="minorHAnsi" w:hAnsiTheme="minorHAnsi" w:cstheme="minorHAnsi"/>
                <w:b/>
                <w:sz w:val="18"/>
                <w:szCs w:val="18"/>
              </w:rPr>
              <w:t>*******DRAFT Case Study due*********</w:t>
            </w:r>
          </w:p>
        </w:tc>
      </w:tr>
      <w:tr w:rsidR="009A01F2" w:rsidRPr="009A01F2" w14:paraId="19DE348C" w14:textId="77777777" w:rsidTr="009A01F2">
        <w:trPr>
          <w:trHeight w:val="324"/>
        </w:trPr>
        <w:tc>
          <w:tcPr>
            <w:tcW w:w="1165" w:type="dxa"/>
          </w:tcPr>
          <w:p w14:paraId="394F2109" w14:textId="26789895"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118093EB" w14:textId="77777777" w:rsidR="009A01F2" w:rsidRPr="009A01F2" w:rsidRDefault="009A01F2" w:rsidP="002C78CF">
            <w:pPr>
              <w:rPr>
                <w:rFonts w:asciiTheme="minorHAnsi" w:hAnsiTheme="minorHAnsi" w:cstheme="minorHAnsi"/>
                <w:b/>
                <w:bCs/>
                <w:sz w:val="18"/>
                <w:szCs w:val="18"/>
              </w:rPr>
            </w:pPr>
            <w:r w:rsidRPr="009A01F2">
              <w:rPr>
                <w:rFonts w:asciiTheme="minorHAnsi" w:hAnsiTheme="minorHAnsi" w:cstheme="minorHAnsi"/>
                <w:b/>
                <w:bCs/>
                <w:sz w:val="18"/>
                <w:szCs w:val="18"/>
              </w:rPr>
              <w:t>New mobility technologies</w:t>
            </w:r>
          </w:p>
          <w:p w14:paraId="158B3E35" w14:textId="77777777" w:rsidR="009A01F2" w:rsidRPr="009A01F2" w:rsidRDefault="009A01F2" w:rsidP="009A01F2">
            <w:pPr>
              <w:rPr>
                <w:rFonts w:asciiTheme="minorHAnsi" w:hAnsiTheme="minorHAnsi" w:cstheme="minorHAnsi"/>
                <w:sz w:val="18"/>
                <w:szCs w:val="18"/>
              </w:rPr>
            </w:pPr>
          </w:p>
        </w:tc>
      </w:tr>
      <w:tr w:rsidR="009A01F2" w:rsidRPr="009A01F2" w14:paraId="4314A3B4" w14:textId="77777777" w:rsidTr="009A01F2">
        <w:trPr>
          <w:trHeight w:val="249"/>
        </w:trPr>
        <w:tc>
          <w:tcPr>
            <w:tcW w:w="1165" w:type="dxa"/>
          </w:tcPr>
          <w:p w14:paraId="7C92A8A9" w14:textId="7B824E10"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6009D8FF" w14:textId="57C0C519" w:rsidR="009A01F2" w:rsidRPr="009A01F2" w:rsidRDefault="009A01F2" w:rsidP="00F45363">
            <w:pPr>
              <w:rPr>
                <w:rFonts w:asciiTheme="minorHAnsi" w:hAnsiTheme="minorHAnsi" w:cstheme="minorHAnsi"/>
                <w:b/>
                <w:bCs/>
                <w:sz w:val="16"/>
                <w:szCs w:val="16"/>
              </w:rPr>
            </w:pPr>
            <w:r w:rsidRPr="009A01F2">
              <w:rPr>
                <w:rFonts w:asciiTheme="minorHAnsi" w:eastAsia="Times New Roman" w:hAnsiTheme="minorHAnsi" w:cstheme="minorHAnsi"/>
                <w:b/>
                <w:bCs/>
                <w:color w:val="000000"/>
                <w:sz w:val="18"/>
                <w:szCs w:val="18"/>
              </w:rPr>
              <w:t xml:space="preserve">Parking and Curb Management </w:t>
            </w:r>
          </w:p>
          <w:p w14:paraId="41085E70" w14:textId="1CEC1BCA"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u w:val="single"/>
              </w:rPr>
              <w:t>Tuesday</w:t>
            </w:r>
          </w:p>
          <w:p w14:paraId="791BBA70"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Parking futures: Curbside management in the era of ‘new mobility’ services</w:t>
            </w:r>
          </w:p>
          <w:p w14:paraId="37CC4D07"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in British and Australian cities Greg Marsden, Iain Dochert, Robyn Dowling</w:t>
            </w:r>
          </w:p>
          <w:p w14:paraId="33B3E694" w14:textId="77777777" w:rsidR="009A01F2" w:rsidRPr="009A01F2" w:rsidRDefault="009A01F2" w:rsidP="00F45363">
            <w:pPr>
              <w:rPr>
                <w:rFonts w:asciiTheme="minorHAnsi" w:hAnsiTheme="minorHAnsi" w:cstheme="minorHAnsi"/>
                <w:noProof/>
                <w:sz w:val="18"/>
                <w:szCs w:val="18"/>
              </w:rPr>
            </w:pPr>
          </w:p>
          <w:p w14:paraId="17A177DC"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Parking futures: An international review of trends and speculation</w:t>
            </w:r>
          </w:p>
          <w:p w14:paraId="28800053"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Jeffrey Rosenblum, Anne W. Hudson, Eran Ben-Joseph</w:t>
            </w:r>
          </w:p>
          <w:p w14:paraId="51993BFB" w14:textId="77777777" w:rsidR="009A01F2" w:rsidRPr="009A01F2" w:rsidRDefault="009A01F2" w:rsidP="00F45363">
            <w:pPr>
              <w:rPr>
                <w:rFonts w:asciiTheme="minorHAnsi" w:eastAsia="Times New Roman" w:hAnsiTheme="minorHAnsi" w:cstheme="minorHAnsi"/>
                <w:color w:val="000000"/>
              </w:rPr>
            </w:pPr>
          </w:p>
          <w:p w14:paraId="7E9EDF20" w14:textId="33D0DEEF"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u w:val="single"/>
              </w:rPr>
              <w:t>Thursday</w:t>
            </w:r>
          </w:p>
          <w:p w14:paraId="7A6CA62F"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 xml:space="preserve">Parking futures: Preparing European cities for the advent of automated Vehicles  </w:t>
            </w:r>
          </w:p>
          <w:p w14:paraId="2B9587CC" w14:textId="0A12484F"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Esther Gonzalez-Gonzaleza, Soledad Nogu, Dominic Stead</w:t>
            </w:r>
          </w:p>
          <w:p w14:paraId="228756CE" w14:textId="77777777" w:rsidR="009A01F2" w:rsidRPr="009A01F2" w:rsidRDefault="009A01F2" w:rsidP="00F45363">
            <w:pPr>
              <w:rPr>
                <w:rFonts w:asciiTheme="minorHAnsi" w:hAnsiTheme="minorHAnsi" w:cstheme="minorHAnsi"/>
                <w:noProof/>
                <w:sz w:val="18"/>
                <w:szCs w:val="18"/>
              </w:rPr>
            </w:pPr>
          </w:p>
          <w:p w14:paraId="3D19F16E"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Parking futures: The relationship between parking space, everyday life and</w:t>
            </w:r>
          </w:p>
          <w:p w14:paraId="274FE593" w14:textId="77777777" w:rsidR="009A01F2" w:rsidRPr="009A01F2" w:rsidRDefault="009A01F2" w:rsidP="00F45363">
            <w:pPr>
              <w:rPr>
                <w:rFonts w:asciiTheme="minorHAnsi" w:hAnsiTheme="minorHAnsi" w:cstheme="minorHAnsi"/>
                <w:noProof/>
                <w:sz w:val="18"/>
                <w:szCs w:val="18"/>
              </w:rPr>
            </w:pPr>
            <w:r w:rsidRPr="009A01F2">
              <w:rPr>
                <w:rFonts w:asciiTheme="minorHAnsi" w:hAnsiTheme="minorHAnsi" w:cstheme="minorHAnsi"/>
                <w:noProof/>
                <w:sz w:val="18"/>
                <w:szCs w:val="18"/>
              </w:rPr>
              <w:t>travel demand in the UK Nicola Spurling</w:t>
            </w:r>
          </w:p>
          <w:p w14:paraId="151433D1" w14:textId="43AB1DE6" w:rsidR="009A01F2" w:rsidRPr="009A01F2" w:rsidRDefault="009A01F2" w:rsidP="002C78CF">
            <w:pPr>
              <w:rPr>
                <w:rFonts w:asciiTheme="minorHAnsi" w:hAnsiTheme="minorHAnsi" w:cstheme="minorHAnsi"/>
                <w:b/>
                <w:sz w:val="18"/>
                <w:szCs w:val="18"/>
              </w:rPr>
            </w:pPr>
          </w:p>
        </w:tc>
      </w:tr>
      <w:tr w:rsidR="009A01F2" w:rsidRPr="009A01F2" w14:paraId="1E5E038C" w14:textId="77777777" w:rsidTr="009A01F2">
        <w:trPr>
          <w:trHeight w:val="283"/>
        </w:trPr>
        <w:tc>
          <w:tcPr>
            <w:tcW w:w="1165" w:type="dxa"/>
          </w:tcPr>
          <w:p w14:paraId="09D914E0" w14:textId="50F9B605"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062BD33F" w14:textId="06D3B8D0" w:rsidR="009A01F2" w:rsidRPr="009A01F2" w:rsidRDefault="009A01F2" w:rsidP="001B2B7A">
            <w:pPr>
              <w:rPr>
                <w:rFonts w:asciiTheme="minorHAnsi" w:hAnsiTheme="minorHAnsi" w:cstheme="minorHAnsi"/>
                <w:sz w:val="18"/>
                <w:szCs w:val="18"/>
              </w:rPr>
            </w:pPr>
            <w:r w:rsidRPr="009A01F2">
              <w:rPr>
                <w:rFonts w:asciiTheme="minorHAnsi" w:hAnsiTheme="minorHAnsi" w:cstheme="minorHAnsi"/>
                <w:sz w:val="18"/>
                <w:szCs w:val="18"/>
              </w:rPr>
              <w:t xml:space="preserve">Presentations (6 presentations, 3 per class w/discussion) </w:t>
            </w:r>
          </w:p>
          <w:p w14:paraId="0DACBA5C" w14:textId="41A505A8" w:rsidR="009A01F2" w:rsidRPr="009A01F2" w:rsidRDefault="009A01F2" w:rsidP="001B2B7A">
            <w:pPr>
              <w:rPr>
                <w:rFonts w:asciiTheme="minorHAnsi" w:hAnsiTheme="minorHAnsi" w:cstheme="minorHAnsi"/>
                <w:b/>
                <w:sz w:val="18"/>
                <w:szCs w:val="18"/>
              </w:rPr>
            </w:pPr>
            <w:r w:rsidRPr="009A01F2">
              <w:rPr>
                <w:rFonts w:asciiTheme="minorHAnsi" w:hAnsiTheme="minorHAnsi" w:cstheme="minorHAnsi"/>
                <w:b/>
                <w:sz w:val="18"/>
                <w:szCs w:val="18"/>
              </w:rPr>
              <w:t>*******Case Studies returned with feedback*********</w:t>
            </w:r>
          </w:p>
          <w:p w14:paraId="41DEE0AC" w14:textId="5A53D82D" w:rsidR="009A01F2" w:rsidRPr="009A01F2" w:rsidRDefault="009A01F2" w:rsidP="002C78CF">
            <w:pPr>
              <w:rPr>
                <w:rFonts w:asciiTheme="minorHAnsi" w:hAnsiTheme="minorHAnsi" w:cstheme="minorHAnsi"/>
                <w:sz w:val="18"/>
                <w:szCs w:val="18"/>
              </w:rPr>
            </w:pPr>
          </w:p>
        </w:tc>
      </w:tr>
      <w:tr w:rsidR="009A01F2" w:rsidRPr="009A01F2" w14:paraId="56182466" w14:textId="77777777" w:rsidTr="009A01F2">
        <w:trPr>
          <w:trHeight w:val="283"/>
        </w:trPr>
        <w:tc>
          <w:tcPr>
            <w:tcW w:w="1165" w:type="dxa"/>
          </w:tcPr>
          <w:p w14:paraId="17BADC44" w14:textId="16C8C18C"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hideMark/>
          </w:tcPr>
          <w:p w14:paraId="147E8DF1" w14:textId="44106879" w:rsidR="009A01F2" w:rsidRPr="009A01F2" w:rsidRDefault="009A01F2" w:rsidP="002C78CF">
            <w:pPr>
              <w:rPr>
                <w:rFonts w:asciiTheme="minorHAnsi" w:hAnsiTheme="minorHAnsi" w:cstheme="minorHAnsi"/>
                <w:sz w:val="18"/>
                <w:szCs w:val="18"/>
              </w:rPr>
            </w:pPr>
            <w:r w:rsidRPr="009A01F2">
              <w:rPr>
                <w:rFonts w:asciiTheme="minorHAnsi" w:hAnsiTheme="minorHAnsi" w:cstheme="minorHAnsi"/>
                <w:sz w:val="18"/>
                <w:szCs w:val="18"/>
              </w:rPr>
              <w:t>Presentations (6 presentations, 3 per class w/discussion)</w:t>
            </w:r>
          </w:p>
        </w:tc>
      </w:tr>
      <w:tr w:rsidR="009A01F2" w:rsidRPr="009A01F2" w14:paraId="4BA1AA63" w14:textId="77777777" w:rsidTr="009A01F2">
        <w:trPr>
          <w:trHeight w:val="283"/>
        </w:trPr>
        <w:tc>
          <w:tcPr>
            <w:tcW w:w="1165" w:type="dxa"/>
          </w:tcPr>
          <w:p w14:paraId="773952B0" w14:textId="2EB5E8A2" w:rsidR="009A01F2" w:rsidRPr="009A01F2" w:rsidRDefault="009A01F2" w:rsidP="002C78CF">
            <w:pPr>
              <w:tabs>
                <w:tab w:val="left" w:pos="1621"/>
              </w:tabs>
              <w:ind w:right="72"/>
              <w:rPr>
                <w:rFonts w:asciiTheme="minorHAnsi" w:hAnsiTheme="minorHAnsi" w:cstheme="minorHAnsi"/>
                <w:sz w:val="18"/>
                <w:szCs w:val="18"/>
              </w:rPr>
            </w:pPr>
          </w:p>
        </w:tc>
        <w:tc>
          <w:tcPr>
            <w:tcW w:w="7200" w:type="dxa"/>
            <w:shd w:val="clear" w:color="auto" w:fill="auto"/>
            <w:noWrap/>
          </w:tcPr>
          <w:p w14:paraId="2CADD4F2" w14:textId="77777777" w:rsidR="009A01F2" w:rsidRPr="009A01F2" w:rsidRDefault="009A01F2" w:rsidP="002C78CF">
            <w:pPr>
              <w:rPr>
                <w:rFonts w:asciiTheme="minorHAnsi" w:hAnsiTheme="minorHAnsi" w:cstheme="minorHAnsi"/>
                <w:b/>
                <w:bCs/>
                <w:sz w:val="18"/>
                <w:szCs w:val="18"/>
              </w:rPr>
            </w:pPr>
            <w:r w:rsidRPr="009A01F2">
              <w:rPr>
                <w:rFonts w:asciiTheme="minorHAnsi" w:hAnsiTheme="minorHAnsi" w:cstheme="minorHAnsi"/>
                <w:b/>
                <w:bCs/>
                <w:sz w:val="18"/>
                <w:szCs w:val="18"/>
              </w:rPr>
              <w:t>Work Session-no class</w:t>
            </w:r>
            <w:r w:rsidRPr="009A01F2">
              <w:rPr>
                <w:rFonts w:asciiTheme="minorHAnsi" w:hAnsiTheme="minorHAnsi" w:cstheme="minorHAnsi"/>
                <w:b/>
                <w:sz w:val="18"/>
                <w:szCs w:val="18"/>
              </w:rPr>
              <w:t xml:space="preserve"> /Case study Final Reports due</w:t>
            </w:r>
            <w:r w:rsidRPr="009A01F2">
              <w:rPr>
                <w:rFonts w:asciiTheme="minorHAnsi" w:hAnsiTheme="minorHAnsi" w:cstheme="minorHAnsi"/>
                <w:b/>
                <w:bCs/>
                <w:sz w:val="18"/>
                <w:szCs w:val="18"/>
              </w:rPr>
              <w:t xml:space="preserve">. Upload to Sakai. </w:t>
            </w:r>
          </w:p>
          <w:p w14:paraId="1F88513F" w14:textId="54E69FDA" w:rsidR="009A01F2" w:rsidRPr="009A01F2" w:rsidRDefault="009A01F2" w:rsidP="002C78CF">
            <w:pPr>
              <w:rPr>
                <w:rFonts w:asciiTheme="minorHAnsi" w:hAnsiTheme="minorHAnsi" w:cstheme="minorHAnsi"/>
                <w:b/>
                <w:bCs/>
                <w:sz w:val="18"/>
                <w:szCs w:val="18"/>
              </w:rPr>
            </w:pPr>
            <w:r w:rsidRPr="009A01F2">
              <w:rPr>
                <w:rFonts w:asciiTheme="minorHAnsi" w:hAnsiTheme="minorHAnsi" w:cstheme="minorHAnsi"/>
                <w:b/>
                <w:bCs/>
                <w:sz w:val="18"/>
                <w:szCs w:val="18"/>
              </w:rPr>
              <w:t>Happy Holidays-no class</w:t>
            </w:r>
            <w:r w:rsidRPr="009A01F2">
              <w:rPr>
                <w:rFonts w:asciiTheme="minorHAnsi" w:hAnsiTheme="minorHAnsi" w:cstheme="minorHAnsi"/>
                <w:sz w:val="18"/>
                <w:szCs w:val="18"/>
              </w:rPr>
              <w:t xml:space="preserve"> </w:t>
            </w:r>
          </w:p>
        </w:tc>
      </w:tr>
      <w:tr w:rsidR="009A01F2" w:rsidRPr="009A01F2" w14:paraId="18B163DF" w14:textId="77777777" w:rsidTr="009A01F2">
        <w:trPr>
          <w:trHeight w:val="283"/>
        </w:trPr>
        <w:tc>
          <w:tcPr>
            <w:tcW w:w="1165" w:type="dxa"/>
          </w:tcPr>
          <w:p w14:paraId="14128344" w14:textId="13AA615A" w:rsidR="009A01F2" w:rsidRPr="009A01F2" w:rsidRDefault="009A01F2" w:rsidP="002C78CF">
            <w:pPr>
              <w:tabs>
                <w:tab w:val="left" w:pos="1621"/>
              </w:tabs>
              <w:ind w:right="72"/>
              <w:rPr>
                <w:rFonts w:asciiTheme="minorHAnsi" w:hAnsiTheme="minorHAnsi" w:cstheme="minorHAnsi"/>
                <w:bCs/>
                <w:sz w:val="18"/>
                <w:szCs w:val="18"/>
              </w:rPr>
            </w:pPr>
          </w:p>
        </w:tc>
        <w:tc>
          <w:tcPr>
            <w:tcW w:w="7200" w:type="dxa"/>
            <w:shd w:val="clear" w:color="auto" w:fill="auto"/>
            <w:noWrap/>
          </w:tcPr>
          <w:p w14:paraId="031D5E25" w14:textId="0592E68F" w:rsidR="009A01F2" w:rsidRPr="009A01F2" w:rsidRDefault="009A01F2" w:rsidP="002C78CF">
            <w:pPr>
              <w:rPr>
                <w:rFonts w:asciiTheme="minorHAnsi" w:hAnsiTheme="minorHAnsi" w:cstheme="minorHAnsi"/>
                <w:sz w:val="18"/>
                <w:szCs w:val="18"/>
              </w:rPr>
            </w:pPr>
            <w:r w:rsidRPr="009A01F2">
              <w:rPr>
                <w:rFonts w:asciiTheme="minorHAnsi" w:hAnsiTheme="minorHAnsi" w:cstheme="minorHAnsi"/>
                <w:sz w:val="18"/>
                <w:szCs w:val="18"/>
              </w:rPr>
              <w:t>Review course. Refreshments served. Take Home Final opened at 3pm.</w:t>
            </w:r>
          </w:p>
        </w:tc>
      </w:tr>
    </w:tbl>
    <w:p w14:paraId="41597C1F" w14:textId="77777777" w:rsidR="00D01478" w:rsidRPr="009A01F2" w:rsidRDefault="00D01478" w:rsidP="00D01478">
      <w:pPr>
        <w:rPr>
          <w:rFonts w:asciiTheme="minorHAnsi" w:hAnsiTheme="minorHAnsi" w:cstheme="minorHAnsi"/>
          <w:sz w:val="20"/>
          <w:szCs w:val="20"/>
        </w:rPr>
      </w:pPr>
    </w:p>
    <w:p w14:paraId="78A7192C" w14:textId="77777777" w:rsidR="006801AE" w:rsidRPr="009A01F2" w:rsidRDefault="006801AE" w:rsidP="00C3617B">
      <w:pPr>
        <w:pStyle w:val="Heading1"/>
        <w:rPr>
          <w:rFonts w:asciiTheme="minorHAnsi" w:hAnsiTheme="minorHAnsi" w:cstheme="minorHAnsi"/>
        </w:rPr>
      </w:pPr>
    </w:p>
    <w:p w14:paraId="16450066" w14:textId="77777777" w:rsidR="006801AE" w:rsidRPr="009A01F2" w:rsidRDefault="006801AE" w:rsidP="00C3617B">
      <w:pPr>
        <w:pStyle w:val="Heading1"/>
        <w:rPr>
          <w:rFonts w:asciiTheme="minorHAnsi" w:hAnsiTheme="minorHAnsi" w:cstheme="minorHAnsi"/>
        </w:rPr>
      </w:pPr>
    </w:p>
    <w:p w14:paraId="2542892D" w14:textId="3D7D9835" w:rsidR="00CF0D2E" w:rsidRPr="009A01F2" w:rsidRDefault="00CF0D2E" w:rsidP="00C3617B">
      <w:pPr>
        <w:pStyle w:val="Heading1"/>
        <w:rPr>
          <w:rFonts w:asciiTheme="minorHAnsi" w:hAnsiTheme="minorHAnsi" w:cstheme="minorHAnsi"/>
        </w:rPr>
      </w:pPr>
      <w:r w:rsidRPr="009A01F2">
        <w:rPr>
          <w:rFonts w:asciiTheme="minorHAnsi" w:hAnsiTheme="minorHAnsi" w:cstheme="minorHAnsi"/>
        </w:rPr>
        <w:t>Other Academic Business</w:t>
      </w:r>
    </w:p>
    <w:p w14:paraId="6D61D76E" w14:textId="77777777" w:rsidR="00CF0D2E" w:rsidRPr="009A01F2" w:rsidRDefault="00CF0D2E" w:rsidP="00CF0D2E">
      <w:pPr>
        <w:rPr>
          <w:rFonts w:asciiTheme="minorHAnsi" w:hAnsiTheme="minorHAnsi" w:cstheme="minorHAnsi"/>
          <w:b/>
          <w:sz w:val="20"/>
          <w:szCs w:val="20"/>
        </w:rPr>
      </w:pPr>
      <w:r w:rsidRPr="009A01F2">
        <w:rPr>
          <w:rFonts w:asciiTheme="minorHAnsi" w:hAnsiTheme="minorHAnsi" w:cstheme="minorHAnsi"/>
          <w:b/>
          <w:sz w:val="20"/>
          <w:szCs w:val="20"/>
        </w:rPr>
        <w:t xml:space="preserve">Late Assignments </w:t>
      </w:r>
    </w:p>
    <w:p w14:paraId="5D929630" w14:textId="77777777" w:rsidR="00CF0D2E" w:rsidRPr="009A01F2" w:rsidRDefault="00CF0D2E" w:rsidP="00CF0D2E">
      <w:pPr>
        <w:rPr>
          <w:rFonts w:asciiTheme="minorHAnsi" w:hAnsiTheme="minorHAnsi" w:cstheme="minorHAnsi"/>
          <w:sz w:val="20"/>
          <w:szCs w:val="20"/>
        </w:rPr>
      </w:pPr>
      <w:r w:rsidRPr="009A01F2">
        <w:rPr>
          <w:rFonts w:asciiTheme="minorHAnsi" w:hAnsiTheme="minorHAnsi" w:cstheme="minorHAnsi"/>
          <w:sz w:val="20"/>
          <w:szCs w:val="20"/>
        </w:rPr>
        <w:t xml:space="preserve">Assignments are marked down 20% per day. </w:t>
      </w:r>
    </w:p>
    <w:p w14:paraId="5B9899C2" w14:textId="77777777" w:rsidR="00CF0D2E" w:rsidRPr="009A01F2" w:rsidRDefault="00CF0D2E" w:rsidP="00CF0D2E">
      <w:pPr>
        <w:rPr>
          <w:rFonts w:asciiTheme="minorHAnsi" w:hAnsiTheme="minorHAnsi" w:cstheme="minorHAnsi"/>
          <w:sz w:val="20"/>
          <w:szCs w:val="20"/>
        </w:rPr>
      </w:pPr>
    </w:p>
    <w:p w14:paraId="084F9E04" w14:textId="77777777" w:rsidR="00CF0D2E" w:rsidRPr="009A01F2" w:rsidRDefault="00CF0D2E" w:rsidP="00CF0D2E">
      <w:pPr>
        <w:rPr>
          <w:rFonts w:asciiTheme="minorHAnsi" w:hAnsiTheme="minorHAnsi" w:cstheme="minorHAnsi"/>
          <w:sz w:val="20"/>
          <w:szCs w:val="20"/>
        </w:rPr>
      </w:pPr>
      <w:r w:rsidRPr="009A01F2">
        <w:rPr>
          <w:rFonts w:asciiTheme="minorHAnsi" w:hAnsiTheme="minorHAnsi" w:cstheme="minorHAnsi"/>
          <w:sz w:val="20"/>
          <w:szCs w:val="20"/>
        </w:rPr>
        <w:t xml:space="preserve">IF YOU HAVE A MEDICAL OR PERSONAL EMERGENCY, LET ME KNOW ASAP. </w:t>
      </w:r>
    </w:p>
    <w:p w14:paraId="716DC090" w14:textId="77777777" w:rsidR="00CF0D2E" w:rsidRPr="009A01F2" w:rsidRDefault="00CF0D2E" w:rsidP="00CF0D2E">
      <w:pPr>
        <w:pStyle w:val="Default"/>
        <w:spacing w:after="120"/>
        <w:rPr>
          <w:rFonts w:asciiTheme="minorHAnsi" w:hAnsiTheme="minorHAnsi" w:cstheme="minorHAnsi"/>
          <w:sz w:val="20"/>
          <w:szCs w:val="20"/>
        </w:rPr>
      </w:pPr>
      <w:r w:rsidRPr="009A01F2">
        <w:rPr>
          <w:rFonts w:asciiTheme="minorHAnsi" w:hAnsiTheme="minorHAnsi" w:cstheme="minorHAnsi"/>
          <w:sz w:val="20"/>
          <w:szCs w:val="20"/>
        </w:rPr>
        <w:t xml:space="preserve">My purpose is to help you to excel in this learning environment. Should you need further assistance beyond my help, please consult the following on-campus resources: </w:t>
      </w:r>
    </w:p>
    <w:p w14:paraId="1A814E99" w14:textId="77777777" w:rsidR="00CF0D2E" w:rsidRPr="009A01F2" w:rsidRDefault="00CF0D2E" w:rsidP="00CF0D2E">
      <w:pPr>
        <w:pStyle w:val="Default"/>
        <w:spacing w:after="34"/>
        <w:ind w:left="720"/>
        <w:rPr>
          <w:rFonts w:asciiTheme="minorHAnsi" w:hAnsiTheme="minorHAnsi" w:cstheme="minorHAnsi"/>
          <w:sz w:val="20"/>
          <w:szCs w:val="20"/>
        </w:rPr>
      </w:pPr>
      <w:r w:rsidRPr="009A01F2">
        <w:rPr>
          <w:rFonts w:asciiTheme="minorHAnsi" w:hAnsiTheme="minorHAnsi" w:cstheme="minorHAnsi"/>
          <w:b/>
          <w:sz w:val="20"/>
          <w:szCs w:val="20"/>
        </w:rPr>
        <w:t>The Writing Center:</w:t>
      </w:r>
      <w:r w:rsidRPr="009A01F2">
        <w:rPr>
          <w:rFonts w:asciiTheme="minorHAnsi" w:hAnsiTheme="minorHAnsi" w:cstheme="minorHAnsi"/>
          <w:sz w:val="20"/>
          <w:szCs w:val="20"/>
        </w:rPr>
        <w:t xml:space="preserve"> </w:t>
      </w:r>
      <w:hyperlink r:id="rId19" w:history="1">
        <w:r w:rsidRPr="009A01F2">
          <w:rPr>
            <w:rStyle w:val="Hyperlink"/>
            <w:rFonts w:asciiTheme="minorHAnsi" w:hAnsiTheme="minorHAnsi" w:cstheme="minorHAnsi"/>
            <w:sz w:val="20"/>
            <w:szCs w:val="20"/>
          </w:rPr>
          <w:t>http://www.unc.edu/depts/wcweb/</w:t>
        </w:r>
      </w:hyperlink>
    </w:p>
    <w:p w14:paraId="6DB107D7" w14:textId="77777777" w:rsidR="00CF0D2E" w:rsidRPr="009A01F2" w:rsidRDefault="00CF0D2E" w:rsidP="00CF0D2E">
      <w:pPr>
        <w:pStyle w:val="Default"/>
        <w:spacing w:after="34"/>
        <w:ind w:left="720"/>
        <w:rPr>
          <w:rFonts w:asciiTheme="minorHAnsi" w:hAnsiTheme="minorHAnsi" w:cstheme="minorHAnsi"/>
          <w:sz w:val="20"/>
          <w:szCs w:val="20"/>
        </w:rPr>
      </w:pPr>
      <w:r w:rsidRPr="009A01F2">
        <w:rPr>
          <w:rFonts w:asciiTheme="minorHAnsi" w:hAnsiTheme="minorHAnsi" w:cstheme="minorHAnsi"/>
          <w:b/>
          <w:sz w:val="20"/>
          <w:szCs w:val="20"/>
        </w:rPr>
        <w:t>Academic Success Program</w:t>
      </w:r>
      <w:r w:rsidRPr="009A01F2">
        <w:rPr>
          <w:rFonts w:asciiTheme="minorHAnsi" w:hAnsiTheme="minorHAnsi" w:cstheme="minorHAnsi"/>
          <w:sz w:val="20"/>
          <w:szCs w:val="20"/>
        </w:rPr>
        <w:t xml:space="preserve"> (for students with learning disabilities (LD) and/or attention-deficit/hyperactivity disorder (ADHD): </w:t>
      </w:r>
      <w:hyperlink r:id="rId20" w:history="1">
        <w:r w:rsidRPr="009A01F2">
          <w:rPr>
            <w:rStyle w:val="Hyperlink"/>
            <w:rFonts w:asciiTheme="minorHAnsi" w:hAnsiTheme="minorHAnsi" w:cstheme="minorHAnsi"/>
            <w:sz w:val="20"/>
            <w:szCs w:val="20"/>
          </w:rPr>
          <w:t>http://www.unc.edu/depts/lds/</w:t>
        </w:r>
      </w:hyperlink>
    </w:p>
    <w:p w14:paraId="3B86AF27" w14:textId="77777777" w:rsidR="00CF0D2E" w:rsidRPr="009A01F2" w:rsidRDefault="00CF0D2E" w:rsidP="00CF0D2E">
      <w:pPr>
        <w:pStyle w:val="Default"/>
        <w:spacing w:after="34"/>
        <w:ind w:left="720"/>
        <w:rPr>
          <w:rFonts w:asciiTheme="minorHAnsi" w:hAnsiTheme="minorHAnsi" w:cstheme="minorHAnsi"/>
          <w:sz w:val="20"/>
          <w:szCs w:val="20"/>
        </w:rPr>
      </w:pPr>
      <w:r w:rsidRPr="009A01F2">
        <w:rPr>
          <w:rFonts w:asciiTheme="minorHAnsi" w:hAnsiTheme="minorHAnsi" w:cstheme="minorHAnsi"/>
          <w:b/>
          <w:sz w:val="20"/>
          <w:szCs w:val="20"/>
        </w:rPr>
        <w:t>Learning Center:</w:t>
      </w:r>
      <w:r w:rsidRPr="009A01F2">
        <w:rPr>
          <w:rFonts w:asciiTheme="minorHAnsi" w:hAnsiTheme="minorHAnsi" w:cstheme="minorHAnsi"/>
          <w:sz w:val="20"/>
          <w:szCs w:val="20"/>
        </w:rPr>
        <w:t xml:space="preserve"> </w:t>
      </w:r>
      <w:hyperlink r:id="rId21" w:history="1">
        <w:r w:rsidRPr="009A01F2">
          <w:rPr>
            <w:rStyle w:val="Hyperlink"/>
            <w:rFonts w:asciiTheme="minorHAnsi" w:hAnsiTheme="minorHAnsi" w:cstheme="minorHAnsi"/>
            <w:sz w:val="20"/>
            <w:szCs w:val="20"/>
          </w:rPr>
          <w:t>http://www.unc.edu/depts/acadserv/learn.html</w:t>
        </w:r>
      </w:hyperlink>
      <w:r w:rsidRPr="009A01F2">
        <w:rPr>
          <w:rFonts w:asciiTheme="minorHAnsi" w:hAnsiTheme="minorHAnsi" w:cstheme="minorHAnsi"/>
          <w:sz w:val="20"/>
          <w:szCs w:val="20"/>
        </w:rPr>
        <w:t xml:space="preserve"> </w:t>
      </w:r>
    </w:p>
    <w:p w14:paraId="38FA424F" w14:textId="77777777" w:rsidR="00CF0D2E" w:rsidRPr="009A01F2" w:rsidRDefault="00CF0D2E" w:rsidP="00CF0D2E">
      <w:pPr>
        <w:pStyle w:val="Default"/>
        <w:spacing w:after="34"/>
        <w:ind w:left="720"/>
        <w:rPr>
          <w:rFonts w:asciiTheme="minorHAnsi" w:hAnsiTheme="minorHAnsi" w:cstheme="minorHAnsi"/>
          <w:sz w:val="20"/>
          <w:szCs w:val="20"/>
        </w:rPr>
      </w:pPr>
      <w:r w:rsidRPr="009A01F2">
        <w:rPr>
          <w:rFonts w:asciiTheme="minorHAnsi" w:hAnsiTheme="minorHAnsi" w:cstheme="minorHAnsi"/>
          <w:b/>
          <w:sz w:val="20"/>
          <w:szCs w:val="20"/>
        </w:rPr>
        <w:t>Counseling and Wellness Services:</w:t>
      </w:r>
      <w:r w:rsidRPr="009A01F2">
        <w:rPr>
          <w:rFonts w:asciiTheme="minorHAnsi" w:hAnsiTheme="minorHAnsi" w:cstheme="minorHAnsi"/>
          <w:sz w:val="20"/>
          <w:szCs w:val="20"/>
        </w:rPr>
        <w:t xml:space="preserve"> </w:t>
      </w:r>
      <w:hyperlink r:id="rId22" w:history="1">
        <w:r w:rsidRPr="009A01F2">
          <w:rPr>
            <w:rStyle w:val="Hyperlink"/>
            <w:rFonts w:asciiTheme="minorHAnsi" w:hAnsiTheme="minorHAnsi" w:cstheme="minorHAnsi"/>
            <w:sz w:val="20"/>
            <w:szCs w:val="20"/>
          </w:rPr>
          <w:t>http://campushealth.unc.edu</w:t>
        </w:r>
      </w:hyperlink>
      <w:r w:rsidRPr="009A01F2">
        <w:rPr>
          <w:rFonts w:asciiTheme="minorHAnsi" w:hAnsiTheme="minorHAnsi" w:cstheme="minorHAnsi"/>
          <w:sz w:val="20"/>
          <w:szCs w:val="20"/>
        </w:rPr>
        <w:t xml:space="preserve"> </w:t>
      </w:r>
    </w:p>
    <w:p w14:paraId="06176D2D" w14:textId="77777777" w:rsidR="001F1942" w:rsidRPr="009A01F2" w:rsidRDefault="001F1942" w:rsidP="00CF0D2E">
      <w:pPr>
        <w:rPr>
          <w:rFonts w:asciiTheme="minorHAnsi" w:hAnsiTheme="minorHAnsi" w:cstheme="minorHAnsi"/>
          <w:b/>
          <w:sz w:val="20"/>
          <w:szCs w:val="20"/>
        </w:rPr>
      </w:pPr>
    </w:p>
    <w:p w14:paraId="73CEB40D" w14:textId="77777777" w:rsidR="00CF0D2E" w:rsidRPr="009A01F2" w:rsidRDefault="00CF0D2E" w:rsidP="00CF0D2E">
      <w:pPr>
        <w:rPr>
          <w:rFonts w:asciiTheme="minorHAnsi" w:hAnsiTheme="minorHAnsi" w:cstheme="minorHAnsi"/>
          <w:b/>
          <w:sz w:val="20"/>
          <w:szCs w:val="20"/>
        </w:rPr>
      </w:pPr>
      <w:r w:rsidRPr="009A01F2">
        <w:rPr>
          <w:rFonts w:asciiTheme="minorHAnsi" w:hAnsiTheme="minorHAnsi" w:cstheme="minorHAnsi"/>
          <w:b/>
          <w:sz w:val="20"/>
          <w:szCs w:val="20"/>
        </w:rPr>
        <w:t>Honor code</w:t>
      </w:r>
      <w:r w:rsidRPr="009A01F2">
        <w:rPr>
          <w:rStyle w:val="apple-converted-space"/>
          <w:rFonts w:asciiTheme="minorHAnsi" w:hAnsiTheme="minorHAnsi" w:cstheme="minorHAnsi"/>
          <w:b/>
          <w:sz w:val="20"/>
          <w:szCs w:val="20"/>
        </w:rPr>
        <w:t> </w:t>
      </w:r>
    </w:p>
    <w:p w14:paraId="5BDE5161" w14:textId="77777777" w:rsidR="00CF0D2E" w:rsidRPr="009A01F2" w:rsidRDefault="00CF0D2E" w:rsidP="00CF0D2E">
      <w:pPr>
        <w:rPr>
          <w:rFonts w:asciiTheme="minorHAnsi" w:hAnsiTheme="minorHAnsi" w:cstheme="minorHAnsi"/>
          <w:sz w:val="20"/>
          <w:szCs w:val="20"/>
        </w:rPr>
      </w:pPr>
      <w:r w:rsidRPr="009A01F2">
        <w:rPr>
          <w:rFonts w:asciiTheme="minorHAnsi" w:hAnsiTheme="minorHAnsi" w:cstheme="minorHAnsi"/>
          <w:sz w:val="20"/>
          <w:szCs w:val="20"/>
        </w:rPr>
        <w:t>The UNC honor Code states: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w:t>
      </w:r>
      <w:r w:rsidRPr="009A01F2">
        <w:rPr>
          <w:rStyle w:val="apple-converted-space"/>
          <w:rFonts w:asciiTheme="minorHAnsi" w:hAnsiTheme="minorHAnsi" w:cstheme="minorHAnsi"/>
          <w:sz w:val="20"/>
          <w:szCs w:val="20"/>
        </w:rPr>
        <w:t> </w:t>
      </w:r>
      <w:r w:rsidRPr="009A01F2">
        <w:rPr>
          <w:rFonts w:asciiTheme="minorHAnsi" w:hAnsiTheme="minorHAnsi" w:cstheme="minorHAnsi"/>
          <w:sz w:val="20"/>
          <w:szCs w:val="20"/>
        </w:rPr>
        <w:t xml:space="preserve">We are committed to treating Honor Code violations seriously and urge all students to become familiar with its terms set out at </w:t>
      </w:r>
      <w:hyperlink r:id="rId23" w:history="1">
        <w:r w:rsidRPr="009A01F2">
          <w:rPr>
            <w:rStyle w:val="Hyperlink"/>
            <w:rFonts w:asciiTheme="minorHAnsi" w:hAnsiTheme="minorHAnsi" w:cstheme="minorHAnsi"/>
            <w:sz w:val="20"/>
            <w:szCs w:val="20"/>
          </w:rPr>
          <w:t>http://honor.unc.edu/honor/code.html</w:t>
        </w:r>
      </w:hyperlink>
      <w:r w:rsidRPr="009A01F2">
        <w:rPr>
          <w:rFonts w:asciiTheme="minorHAnsi" w:hAnsiTheme="minorHAnsi" w:cstheme="minorHAnsi"/>
          <w:sz w:val="20"/>
          <w:szCs w:val="20"/>
        </w:rPr>
        <w:t xml:space="preserve"> If you have questions it is your responsibility to ask the professor about the Code’s application. All written work, and other projects must be submitted with a signature that you have complied with the requirements of the Honor Code in all aspects of the submitted work.</w:t>
      </w:r>
      <w:r w:rsidRPr="009A01F2">
        <w:rPr>
          <w:rStyle w:val="apple-converted-space"/>
          <w:rFonts w:asciiTheme="minorHAnsi" w:hAnsiTheme="minorHAnsi" w:cstheme="minorHAnsi"/>
          <w:sz w:val="20"/>
          <w:szCs w:val="20"/>
        </w:rPr>
        <w:t> </w:t>
      </w:r>
    </w:p>
    <w:p w14:paraId="7AE4DD69" w14:textId="77777777" w:rsidR="00CF0D2E" w:rsidRPr="009A01F2" w:rsidRDefault="00CF0D2E" w:rsidP="00CF0D2E">
      <w:pPr>
        <w:rPr>
          <w:rFonts w:asciiTheme="minorHAnsi" w:hAnsiTheme="minorHAnsi" w:cstheme="minorHAnsi"/>
          <w:sz w:val="20"/>
          <w:szCs w:val="20"/>
        </w:rPr>
      </w:pPr>
    </w:p>
    <w:p w14:paraId="390F09EB" w14:textId="77777777" w:rsidR="00CF0D2E" w:rsidRPr="009A01F2" w:rsidRDefault="00CF0D2E" w:rsidP="00CF0D2E">
      <w:pPr>
        <w:rPr>
          <w:rFonts w:asciiTheme="minorHAnsi" w:hAnsiTheme="minorHAnsi" w:cstheme="minorHAnsi"/>
          <w:b/>
          <w:sz w:val="20"/>
          <w:szCs w:val="20"/>
        </w:rPr>
      </w:pPr>
      <w:r w:rsidRPr="009A01F2">
        <w:rPr>
          <w:rFonts w:asciiTheme="minorHAnsi" w:hAnsiTheme="minorHAnsi" w:cstheme="minorHAnsi"/>
          <w:b/>
          <w:sz w:val="20"/>
          <w:szCs w:val="20"/>
        </w:rPr>
        <w:t>Absences</w:t>
      </w:r>
    </w:p>
    <w:p w14:paraId="33537FA3" w14:textId="206CA23A" w:rsidR="00A9613D" w:rsidRPr="009A01F2" w:rsidRDefault="009A01F2" w:rsidP="00CF0D2E">
      <w:pPr>
        <w:pStyle w:val="Default"/>
        <w:rPr>
          <w:rFonts w:asciiTheme="minorHAnsi" w:hAnsiTheme="minorHAnsi" w:cstheme="minorHAnsi"/>
          <w:bCs/>
          <w:iCs/>
          <w:sz w:val="20"/>
          <w:szCs w:val="20"/>
        </w:rPr>
      </w:pPr>
      <w:r w:rsidRPr="009A01F2">
        <w:rPr>
          <w:rFonts w:asciiTheme="minorHAnsi" w:hAnsiTheme="minorHAnsi" w:cstheme="minorHAnsi"/>
          <w:bCs/>
          <w:iCs/>
          <w:sz w:val="20"/>
          <w:szCs w:val="20"/>
        </w:rPr>
        <w:t xml:space="preserve">Email if you’re absent. If you are absent more than two times without an excuse, then we’ll need to talk about how you’ll make up time. </w:t>
      </w:r>
    </w:p>
    <w:p w14:paraId="33A7F5FA" w14:textId="77777777" w:rsidR="009A01F2" w:rsidRPr="009A01F2" w:rsidRDefault="009A01F2" w:rsidP="00CF0D2E">
      <w:pPr>
        <w:pStyle w:val="Default"/>
        <w:rPr>
          <w:rFonts w:asciiTheme="minorHAnsi" w:hAnsiTheme="minorHAnsi" w:cstheme="minorHAnsi"/>
          <w:b/>
          <w:iCs/>
          <w:sz w:val="20"/>
          <w:szCs w:val="20"/>
        </w:rPr>
      </w:pPr>
    </w:p>
    <w:p w14:paraId="0D2FFAB6" w14:textId="77777777" w:rsidR="00CF0D2E" w:rsidRPr="009A01F2" w:rsidRDefault="00CF0D2E" w:rsidP="00CF0D2E">
      <w:pPr>
        <w:pStyle w:val="Default"/>
        <w:rPr>
          <w:rFonts w:asciiTheme="minorHAnsi" w:hAnsiTheme="minorHAnsi" w:cstheme="minorHAnsi"/>
          <w:b/>
          <w:sz w:val="20"/>
          <w:szCs w:val="20"/>
        </w:rPr>
      </w:pPr>
      <w:r w:rsidRPr="009A01F2">
        <w:rPr>
          <w:rFonts w:asciiTheme="minorHAnsi" w:hAnsiTheme="minorHAnsi" w:cstheme="minorHAnsi"/>
          <w:b/>
          <w:iCs/>
          <w:sz w:val="20"/>
          <w:szCs w:val="20"/>
        </w:rPr>
        <w:t xml:space="preserve">Laptops and cell phones </w:t>
      </w:r>
    </w:p>
    <w:p w14:paraId="04B1CCDF" w14:textId="77777777" w:rsidR="00CF0D2E" w:rsidRPr="009A01F2" w:rsidRDefault="00CF0D2E" w:rsidP="00CF0D2E">
      <w:pPr>
        <w:pStyle w:val="Default"/>
        <w:rPr>
          <w:rFonts w:asciiTheme="minorHAnsi" w:hAnsiTheme="minorHAnsi" w:cstheme="minorHAnsi"/>
          <w:sz w:val="20"/>
          <w:szCs w:val="20"/>
        </w:rPr>
      </w:pPr>
      <w:r w:rsidRPr="009A01F2">
        <w:rPr>
          <w:rFonts w:asciiTheme="minorHAnsi" w:hAnsiTheme="minorHAnsi" w:cstheme="minorHAnsi"/>
          <w:sz w:val="20"/>
          <w:szCs w:val="20"/>
        </w:rPr>
        <w:t xml:space="preserve">Please turn off your cellphones before entering class. If you must have your phone on during class because of an extraordinary circumstance, please let me know beforehand. Laptops are permissible only for classroom purposes. You must turn off all other programs including web browsers, emails, instant messaging, etc. If laptops are used for anything other than taking notes, I will ask you stop using your laptop during class time. </w:t>
      </w:r>
    </w:p>
    <w:p w14:paraId="340D35B1" w14:textId="77777777" w:rsidR="00CF0D2E" w:rsidRPr="009A01F2" w:rsidRDefault="00CF0D2E" w:rsidP="00CF0D2E">
      <w:pPr>
        <w:pStyle w:val="Default"/>
        <w:rPr>
          <w:rFonts w:asciiTheme="minorHAnsi" w:hAnsiTheme="minorHAnsi" w:cstheme="minorHAnsi"/>
          <w:i/>
          <w:iCs/>
          <w:sz w:val="20"/>
          <w:szCs w:val="20"/>
        </w:rPr>
      </w:pPr>
    </w:p>
    <w:p w14:paraId="79D1A75B" w14:textId="77777777" w:rsidR="00CF0D2E" w:rsidRPr="009A01F2" w:rsidRDefault="00CF0D2E" w:rsidP="00CF0D2E">
      <w:pPr>
        <w:pStyle w:val="Default"/>
        <w:rPr>
          <w:rFonts w:asciiTheme="minorHAnsi" w:hAnsiTheme="minorHAnsi" w:cstheme="minorHAnsi"/>
          <w:b/>
          <w:sz w:val="20"/>
          <w:szCs w:val="20"/>
        </w:rPr>
      </w:pPr>
      <w:r w:rsidRPr="009A01F2">
        <w:rPr>
          <w:rFonts w:asciiTheme="minorHAnsi" w:hAnsiTheme="minorHAnsi" w:cstheme="minorHAnsi"/>
          <w:b/>
          <w:iCs/>
          <w:sz w:val="20"/>
          <w:szCs w:val="20"/>
        </w:rPr>
        <w:t xml:space="preserve">Disability </w:t>
      </w:r>
    </w:p>
    <w:p w14:paraId="7B0E4903" w14:textId="77777777" w:rsidR="00CF0D2E" w:rsidRPr="009A01F2" w:rsidRDefault="00CF0D2E" w:rsidP="00CF0D2E">
      <w:pPr>
        <w:pStyle w:val="Default"/>
        <w:pBdr>
          <w:bottom w:val="single" w:sz="4" w:space="1" w:color="000000"/>
        </w:pBdr>
        <w:rPr>
          <w:rFonts w:asciiTheme="minorHAnsi" w:hAnsiTheme="minorHAnsi" w:cstheme="minorHAnsi"/>
          <w:sz w:val="20"/>
          <w:szCs w:val="20"/>
        </w:rPr>
      </w:pPr>
      <w:r w:rsidRPr="009A01F2">
        <w:rPr>
          <w:rFonts w:asciiTheme="minorHAnsi" w:hAnsiTheme="minorHAnsi" w:cstheme="minorHAnsi"/>
          <w:sz w:val="20"/>
          <w:szCs w:val="20"/>
        </w:rPr>
        <w:t xml:space="preserve">If you have a documented disability that may require assistance, you may need to contact the Academic Services office that houses the Academic Success Program for coordination in your academic accommodations. Please contact me to discuss any accommodations that may be required to satisfy your needs. </w:t>
      </w:r>
    </w:p>
    <w:p w14:paraId="03B1495B" w14:textId="77777777" w:rsidR="009A01F2" w:rsidRPr="009A01F2" w:rsidRDefault="009A01F2" w:rsidP="00C3617B">
      <w:pPr>
        <w:pStyle w:val="Heading1"/>
        <w:rPr>
          <w:rFonts w:asciiTheme="minorHAnsi" w:hAnsiTheme="minorHAnsi" w:cstheme="minorHAnsi"/>
        </w:rPr>
      </w:pPr>
    </w:p>
    <w:p w14:paraId="37390E97" w14:textId="4D94393B" w:rsidR="00C24507" w:rsidRPr="009A01F2" w:rsidRDefault="00C24507" w:rsidP="00C3617B">
      <w:pPr>
        <w:pStyle w:val="Heading1"/>
        <w:rPr>
          <w:rFonts w:asciiTheme="minorHAnsi" w:hAnsiTheme="minorHAnsi" w:cstheme="minorHAnsi"/>
        </w:rPr>
      </w:pPr>
    </w:p>
    <w:sectPr w:rsidR="00C24507" w:rsidRPr="009A01F2" w:rsidSect="001379DB">
      <w:type w:val="continuous"/>
      <w:pgSz w:w="12240" w:h="15840"/>
      <w:pgMar w:top="576"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87AA" w14:textId="77777777" w:rsidR="00431909" w:rsidRDefault="00431909" w:rsidP="00770FC9">
      <w:r>
        <w:separator/>
      </w:r>
    </w:p>
  </w:endnote>
  <w:endnote w:type="continuationSeparator" w:id="0">
    <w:p w14:paraId="10381D2F" w14:textId="77777777" w:rsidR="00431909" w:rsidRDefault="00431909" w:rsidP="007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4CED" w14:textId="77777777" w:rsidR="00B56941" w:rsidRDefault="00B56941" w:rsidP="001F2E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FFB5B" w14:textId="77777777" w:rsidR="00B56941" w:rsidRDefault="00B56941" w:rsidP="00770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D650" w14:textId="77777777" w:rsidR="00B56941" w:rsidRPr="00770FC9" w:rsidRDefault="00B56941" w:rsidP="00770FC9">
    <w:pPr>
      <w:pStyle w:val="Footer"/>
      <w:framePr w:wrap="none" w:vAnchor="text" w:hAnchor="page" w:x="11341" w:y="-83"/>
      <w:rPr>
        <w:rStyle w:val="PageNumber"/>
        <w:rFonts w:ascii="Arial" w:hAnsi="Arial" w:cs="Arial"/>
        <w:b/>
        <w:sz w:val="18"/>
      </w:rPr>
    </w:pPr>
    <w:r w:rsidRPr="00770FC9">
      <w:rPr>
        <w:rStyle w:val="PageNumber"/>
        <w:rFonts w:ascii="Arial" w:hAnsi="Arial" w:cs="Arial"/>
        <w:b/>
        <w:sz w:val="18"/>
      </w:rPr>
      <w:fldChar w:fldCharType="begin"/>
    </w:r>
    <w:r w:rsidRPr="00770FC9">
      <w:rPr>
        <w:rStyle w:val="PageNumber"/>
        <w:rFonts w:ascii="Arial" w:hAnsi="Arial" w:cs="Arial"/>
        <w:b/>
        <w:sz w:val="18"/>
      </w:rPr>
      <w:instrText xml:space="preserve">PAGE  </w:instrText>
    </w:r>
    <w:r w:rsidRPr="00770FC9">
      <w:rPr>
        <w:rStyle w:val="PageNumber"/>
        <w:rFonts w:ascii="Arial" w:hAnsi="Arial" w:cs="Arial"/>
        <w:b/>
        <w:sz w:val="18"/>
      </w:rPr>
      <w:fldChar w:fldCharType="separate"/>
    </w:r>
    <w:r w:rsidR="00E766B8">
      <w:rPr>
        <w:rStyle w:val="PageNumber"/>
        <w:rFonts w:ascii="Arial" w:hAnsi="Arial" w:cs="Arial"/>
        <w:b/>
        <w:noProof/>
        <w:sz w:val="18"/>
      </w:rPr>
      <w:t>3</w:t>
    </w:r>
    <w:r w:rsidRPr="00770FC9">
      <w:rPr>
        <w:rStyle w:val="PageNumber"/>
        <w:rFonts w:ascii="Arial" w:hAnsi="Arial" w:cs="Arial"/>
        <w:b/>
        <w:sz w:val="18"/>
      </w:rPr>
      <w:fldChar w:fldCharType="end"/>
    </w:r>
  </w:p>
  <w:p w14:paraId="482D7116" w14:textId="77777777" w:rsidR="00B56941" w:rsidRDefault="00B56941" w:rsidP="00770F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DE75" w14:textId="77777777" w:rsidR="00D01478" w:rsidRDefault="00D0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F71E" w14:textId="77777777" w:rsidR="00431909" w:rsidRDefault="00431909" w:rsidP="00770FC9">
      <w:r>
        <w:separator/>
      </w:r>
    </w:p>
  </w:footnote>
  <w:footnote w:type="continuationSeparator" w:id="0">
    <w:p w14:paraId="70464BC0" w14:textId="77777777" w:rsidR="00431909" w:rsidRDefault="00431909" w:rsidP="0077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4060" w14:textId="4B4D4345" w:rsidR="00B7232D" w:rsidRDefault="00431909">
    <w:pPr>
      <w:pStyle w:val="Header"/>
      <w:rPr>
        <w:rFonts w:hint="eastAsia"/>
      </w:rPr>
    </w:pPr>
    <w:r>
      <w:rPr>
        <w:rFonts w:hint="eastAsia"/>
        <w:noProof/>
      </w:rPr>
      <w:pict w14:anchorId="6E1A8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75125" o:spid="_x0000_s1027" type="#_x0000_t136" alt="" style="position:absolute;margin-left:0;margin-top:0;width:525.6pt;height:175.2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BC22" w14:textId="30F1047D" w:rsidR="00B7232D" w:rsidRDefault="00431909">
    <w:pPr>
      <w:pStyle w:val="Header"/>
      <w:rPr>
        <w:rFonts w:hint="eastAsia"/>
      </w:rPr>
    </w:pPr>
    <w:r>
      <w:rPr>
        <w:rFonts w:hint="eastAsia"/>
        <w:noProof/>
      </w:rPr>
      <w:pict w14:anchorId="29460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75126" o:spid="_x0000_s1026" type="#_x0000_t136" alt="" style="position:absolute;margin-left:0;margin-top:0;width:525.6pt;height:175.2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6DD" w14:textId="2827960B" w:rsidR="00B7232D" w:rsidRDefault="00431909">
    <w:pPr>
      <w:pStyle w:val="Header"/>
      <w:rPr>
        <w:rFonts w:hint="eastAsia"/>
      </w:rPr>
    </w:pPr>
    <w:r>
      <w:rPr>
        <w:rFonts w:hint="eastAsia"/>
        <w:noProof/>
      </w:rPr>
      <w:pict w14:anchorId="11B3D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175124" o:spid="_x0000_s1025" type="#_x0000_t136" alt="" style="position:absolute;margin-left:0;margin-top:0;width:525.6pt;height:175.2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809"/>
    <w:multiLevelType w:val="hybridMultilevel"/>
    <w:tmpl w:val="4B6A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C68"/>
    <w:multiLevelType w:val="multilevel"/>
    <w:tmpl w:val="03F660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1D200AD"/>
    <w:multiLevelType w:val="hybridMultilevel"/>
    <w:tmpl w:val="3948CA10"/>
    <w:lvl w:ilvl="0" w:tplc="1D964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A0278"/>
    <w:multiLevelType w:val="hybridMultilevel"/>
    <w:tmpl w:val="E6EA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B1F64"/>
    <w:multiLevelType w:val="hybridMultilevel"/>
    <w:tmpl w:val="3BB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F5DFA"/>
    <w:multiLevelType w:val="hybridMultilevel"/>
    <w:tmpl w:val="24E6F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EB524D"/>
    <w:multiLevelType w:val="hybridMultilevel"/>
    <w:tmpl w:val="E5DE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A4CC0"/>
    <w:multiLevelType w:val="hybridMultilevel"/>
    <w:tmpl w:val="4DB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C71E5"/>
    <w:multiLevelType w:val="hybridMultilevel"/>
    <w:tmpl w:val="050CF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8A7FD6"/>
    <w:multiLevelType w:val="hybridMultilevel"/>
    <w:tmpl w:val="36F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40A37"/>
    <w:multiLevelType w:val="hybridMultilevel"/>
    <w:tmpl w:val="4A28570A"/>
    <w:lvl w:ilvl="0" w:tplc="ADBC92F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127581">
    <w:abstractNumId w:val="1"/>
  </w:num>
  <w:num w:numId="2" w16cid:durableId="118494584">
    <w:abstractNumId w:val="1"/>
  </w:num>
  <w:num w:numId="3" w16cid:durableId="302664402">
    <w:abstractNumId w:val="1"/>
  </w:num>
  <w:num w:numId="4" w16cid:durableId="556862031">
    <w:abstractNumId w:val="6"/>
  </w:num>
  <w:num w:numId="5" w16cid:durableId="552041990">
    <w:abstractNumId w:val="5"/>
  </w:num>
  <w:num w:numId="6" w16cid:durableId="1972050385">
    <w:abstractNumId w:val="0"/>
  </w:num>
  <w:num w:numId="7" w16cid:durableId="1954439033">
    <w:abstractNumId w:val="7"/>
  </w:num>
  <w:num w:numId="8" w16cid:durableId="1054893800">
    <w:abstractNumId w:val="9"/>
  </w:num>
  <w:num w:numId="9" w16cid:durableId="744759580">
    <w:abstractNumId w:val="4"/>
  </w:num>
  <w:num w:numId="10" w16cid:durableId="843590681">
    <w:abstractNumId w:val="8"/>
  </w:num>
  <w:num w:numId="11" w16cid:durableId="229971790">
    <w:abstractNumId w:val="10"/>
  </w:num>
  <w:num w:numId="12" w16cid:durableId="552428288">
    <w:abstractNumId w:val="3"/>
  </w:num>
  <w:num w:numId="13" w16cid:durableId="775370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51D4D"/>
    <w:rsid w:val="00007D1B"/>
    <w:rsid w:val="00012CB0"/>
    <w:rsid w:val="0001557A"/>
    <w:rsid w:val="00016017"/>
    <w:rsid w:val="00024AB5"/>
    <w:rsid w:val="00033323"/>
    <w:rsid w:val="00040111"/>
    <w:rsid w:val="00042B51"/>
    <w:rsid w:val="0004754F"/>
    <w:rsid w:val="000617C2"/>
    <w:rsid w:val="000643BD"/>
    <w:rsid w:val="00076F6D"/>
    <w:rsid w:val="000775A4"/>
    <w:rsid w:val="00085B7F"/>
    <w:rsid w:val="0009599B"/>
    <w:rsid w:val="000A1717"/>
    <w:rsid w:val="000A7714"/>
    <w:rsid w:val="000C5A10"/>
    <w:rsid w:val="000D7EEB"/>
    <w:rsid w:val="000F0BB7"/>
    <w:rsid w:val="000F31A6"/>
    <w:rsid w:val="000F639B"/>
    <w:rsid w:val="001010E3"/>
    <w:rsid w:val="00101D08"/>
    <w:rsid w:val="00102A10"/>
    <w:rsid w:val="00103F5B"/>
    <w:rsid w:val="00113B3D"/>
    <w:rsid w:val="00113C49"/>
    <w:rsid w:val="00117526"/>
    <w:rsid w:val="00117DF1"/>
    <w:rsid w:val="00121FE1"/>
    <w:rsid w:val="0012543C"/>
    <w:rsid w:val="00130FE0"/>
    <w:rsid w:val="001379DB"/>
    <w:rsid w:val="0014546D"/>
    <w:rsid w:val="00151239"/>
    <w:rsid w:val="00155873"/>
    <w:rsid w:val="00156555"/>
    <w:rsid w:val="001604E4"/>
    <w:rsid w:val="001614AD"/>
    <w:rsid w:val="00165F24"/>
    <w:rsid w:val="0017029F"/>
    <w:rsid w:val="001702AA"/>
    <w:rsid w:val="0017043B"/>
    <w:rsid w:val="0017471A"/>
    <w:rsid w:val="00182C6E"/>
    <w:rsid w:val="0018519B"/>
    <w:rsid w:val="001A0714"/>
    <w:rsid w:val="001B0C3C"/>
    <w:rsid w:val="001B14B2"/>
    <w:rsid w:val="001B2B7A"/>
    <w:rsid w:val="001B4A93"/>
    <w:rsid w:val="001B52DE"/>
    <w:rsid w:val="001B5DA1"/>
    <w:rsid w:val="001C7F31"/>
    <w:rsid w:val="001D14E7"/>
    <w:rsid w:val="001D7771"/>
    <w:rsid w:val="001E1E91"/>
    <w:rsid w:val="001E3F27"/>
    <w:rsid w:val="001E5F68"/>
    <w:rsid w:val="001E7839"/>
    <w:rsid w:val="001E79A5"/>
    <w:rsid w:val="001F15FF"/>
    <w:rsid w:val="001F1942"/>
    <w:rsid w:val="001F2E35"/>
    <w:rsid w:val="001F73A2"/>
    <w:rsid w:val="00200007"/>
    <w:rsid w:val="0020150E"/>
    <w:rsid w:val="00207326"/>
    <w:rsid w:val="002268C3"/>
    <w:rsid w:val="002311BF"/>
    <w:rsid w:val="0023585E"/>
    <w:rsid w:val="00236F0F"/>
    <w:rsid w:val="0023754B"/>
    <w:rsid w:val="00253413"/>
    <w:rsid w:val="0025490A"/>
    <w:rsid w:val="00254A9E"/>
    <w:rsid w:val="002630C8"/>
    <w:rsid w:val="00266B8D"/>
    <w:rsid w:val="002918F2"/>
    <w:rsid w:val="0029261E"/>
    <w:rsid w:val="002969FA"/>
    <w:rsid w:val="00296D92"/>
    <w:rsid w:val="002A3A30"/>
    <w:rsid w:val="002A4C3F"/>
    <w:rsid w:val="002B64CA"/>
    <w:rsid w:val="002B7AE8"/>
    <w:rsid w:val="002C4367"/>
    <w:rsid w:val="002C4787"/>
    <w:rsid w:val="002C5AFF"/>
    <w:rsid w:val="002C7C00"/>
    <w:rsid w:val="002C7D52"/>
    <w:rsid w:val="002D0025"/>
    <w:rsid w:val="002D3E04"/>
    <w:rsid w:val="002D64A4"/>
    <w:rsid w:val="002E4FA4"/>
    <w:rsid w:val="002F1599"/>
    <w:rsid w:val="002F204E"/>
    <w:rsid w:val="002F5575"/>
    <w:rsid w:val="002F7BFA"/>
    <w:rsid w:val="003004AD"/>
    <w:rsid w:val="003029F2"/>
    <w:rsid w:val="003063A6"/>
    <w:rsid w:val="003144CB"/>
    <w:rsid w:val="00324122"/>
    <w:rsid w:val="0032491A"/>
    <w:rsid w:val="00331BAA"/>
    <w:rsid w:val="00337CB9"/>
    <w:rsid w:val="00342A09"/>
    <w:rsid w:val="00343D9A"/>
    <w:rsid w:val="00345C03"/>
    <w:rsid w:val="00350C5F"/>
    <w:rsid w:val="00353B45"/>
    <w:rsid w:val="003570CF"/>
    <w:rsid w:val="003675F3"/>
    <w:rsid w:val="00390991"/>
    <w:rsid w:val="003A1E3D"/>
    <w:rsid w:val="003E464A"/>
    <w:rsid w:val="003E6B5B"/>
    <w:rsid w:val="003F0D3B"/>
    <w:rsid w:val="003F69A8"/>
    <w:rsid w:val="00400F10"/>
    <w:rsid w:val="00401A8D"/>
    <w:rsid w:val="004023F3"/>
    <w:rsid w:val="004054CD"/>
    <w:rsid w:val="00406AF6"/>
    <w:rsid w:val="00424719"/>
    <w:rsid w:val="00431909"/>
    <w:rsid w:val="00433E6F"/>
    <w:rsid w:val="004445F0"/>
    <w:rsid w:val="00445D52"/>
    <w:rsid w:val="004530B9"/>
    <w:rsid w:val="00464C86"/>
    <w:rsid w:val="00465015"/>
    <w:rsid w:val="00465FE9"/>
    <w:rsid w:val="00471D4D"/>
    <w:rsid w:val="00472F19"/>
    <w:rsid w:val="004776D4"/>
    <w:rsid w:val="00482C2D"/>
    <w:rsid w:val="00490B12"/>
    <w:rsid w:val="00497427"/>
    <w:rsid w:val="004A0D2C"/>
    <w:rsid w:val="004A36F3"/>
    <w:rsid w:val="004B0D53"/>
    <w:rsid w:val="004B14EE"/>
    <w:rsid w:val="004B5731"/>
    <w:rsid w:val="004C0E12"/>
    <w:rsid w:val="004C243B"/>
    <w:rsid w:val="004C452C"/>
    <w:rsid w:val="004C4D51"/>
    <w:rsid w:val="004C6AAD"/>
    <w:rsid w:val="004D11AF"/>
    <w:rsid w:val="004D2538"/>
    <w:rsid w:val="004D547D"/>
    <w:rsid w:val="004D5A12"/>
    <w:rsid w:val="004D6F60"/>
    <w:rsid w:val="004D70A9"/>
    <w:rsid w:val="004E0458"/>
    <w:rsid w:val="004E0508"/>
    <w:rsid w:val="004E375A"/>
    <w:rsid w:val="004E3AD5"/>
    <w:rsid w:val="004F47FF"/>
    <w:rsid w:val="004F63D1"/>
    <w:rsid w:val="00502596"/>
    <w:rsid w:val="00511FB7"/>
    <w:rsid w:val="00512F0A"/>
    <w:rsid w:val="0051425E"/>
    <w:rsid w:val="00527992"/>
    <w:rsid w:val="00530984"/>
    <w:rsid w:val="005314D7"/>
    <w:rsid w:val="0054027C"/>
    <w:rsid w:val="005432AD"/>
    <w:rsid w:val="00553A38"/>
    <w:rsid w:val="00555409"/>
    <w:rsid w:val="00560968"/>
    <w:rsid w:val="00571441"/>
    <w:rsid w:val="00573DD2"/>
    <w:rsid w:val="00584135"/>
    <w:rsid w:val="00591923"/>
    <w:rsid w:val="0059200D"/>
    <w:rsid w:val="0059225D"/>
    <w:rsid w:val="005935FE"/>
    <w:rsid w:val="005963C9"/>
    <w:rsid w:val="005B6D2D"/>
    <w:rsid w:val="005C074F"/>
    <w:rsid w:val="005D3CBE"/>
    <w:rsid w:val="005D6293"/>
    <w:rsid w:val="005E117E"/>
    <w:rsid w:val="005E433E"/>
    <w:rsid w:val="005F0A94"/>
    <w:rsid w:val="00600C6B"/>
    <w:rsid w:val="006104B9"/>
    <w:rsid w:val="006120C5"/>
    <w:rsid w:val="006144D6"/>
    <w:rsid w:val="00614F01"/>
    <w:rsid w:val="006152DF"/>
    <w:rsid w:val="00615759"/>
    <w:rsid w:val="0062760F"/>
    <w:rsid w:val="0063504A"/>
    <w:rsid w:val="00637052"/>
    <w:rsid w:val="006511AF"/>
    <w:rsid w:val="006570BC"/>
    <w:rsid w:val="006574AD"/>
    <w:rsid w:val="00660D5F"/>
    <w:rsid w:val="00676569"/>
    <w:rsid w:val="0067768C"/>
    <w:rsid w:val="00677DFC"/>
    <w:rsid w:val="006801AE"/>
    <w:rsid w:val="00684029"/>
    <w:rsid w:val="00684BE9"/>
    <w:rsid w:val="0069319B"/>
    <w:rsid w:val="00695CA3"/>
    <w:rsid w:val="006A25D5"/>
    <w:rsid w:val="006A2E78"/>
    <w:rsid w:val="006A5308"/>
    <w:rsid w:val="006A5776"/>
    <w:rsid w:val="006A68A1"/>
    <w:rsid w:val="006B03A8"/>
    <w:rsid w:val="006B2053"/>
    <w:rsid w:val="006B2E1E"/>
    <w:rsid w:val="006C4046"/>
    <w:rsid w:val="006C444E"/>
    <w:rsid w:val="006E06CF"/>
    <w:rsid w:val="006E2F27"/>
    <w:rsid w:val="006E48A7"/>
    <w:rsid w:val="006E6645"/>
    <w:rsid w:val="006F0EA3"/>
    <w:rsid w:val="006F243E"/>
    <w:rsid w:val="006F3958"/>
    <w:rsid w:val="006F7AC7"/>
    <w:rsid w:val="00703C80"/>
    <w:rsid w:val="00704161"/>
    <w:rsid w:val="00705A5E"/>
    <w:rsid w:val="0071071D"/>
    <w:rsid w:val="00712217"/>
    <w:rsid w:val="0071327A"/>
    <w:rsid w:val="00722DF7"/>
    <w:rsid w:val="00725E27"/>
    <w:rsid w:val="00727B8B"/>
    <w:rsid w:val="0073116D"/>
    <w:rsid w:val="007326BF"/>
    <w:rsid w:val="00737D28"/>
    <w:rsid w:val="00741376"/>
    <w:rsid w:val="00742951"/>
    <w:rsid w:val="00751D4D"/>
    <w:rsid w:val="007523E3"/>
    <w:rsid w:val="00755E4C"/>
    <w:rsid w:val="0075742A"/>
    <w:rsid w:val="00757DD5"/>
    <w:rsid w:val="00762D21"/>
    <w:rsid w:val="007670F2"/>
    <w:rsid w:val="00770FC9"/>
    <w:rsid w:val="00774442"/>
    <w:rsid w:val="0077574D"/>
    <w:rsid w:val="00793A18"/>
    <w:rsid w:val="007950C1"/>
    <w:rsid w:val="007970B7"/>
    <w:rsid w:val="007B20A5"/>
    <w:rsid w:val="007B6E99"/>
    <w:rsid w:val="007C0888"/>
    <w:rsid w:val="007C129D"/>
    <w:rsid w:val="007C1A70"/>
    <w:rsid w:val="007C2094"/>
    <w:rsid w:val="007C44F0"/>
    <w:rsid w:val="007C616A"/>
    <w:rsid w:val="007C70BF"/>
    <w:rsid w:val="007D289D"/>
    <w:rsid w:val="007D4C63"/>
    <w:rsid w:val="007D4FAD"/>
    <w:rsid w:val="007E706A"/>
    <w:rsid w:val="007E76FF"/>
    <w:rsid w:val="007F5201"/>
    <w:rsid w:val="008029F5"/>
    <w:rsid w:val="008035D9"/>
    <w:rsid w:val="008039ED"/>
    <w:rsid w:val="0080462B"/>
    <w:rsid w:val="0081172E"/>
    <w:rsid w:val="0082128A"/>
    <w:rsid w:val="00822F13"/>
    <w:rsid w:val="0082496E"/>
    <w:rsid w:val="00825807"/>
    <w:rsid w:val="00832091"/>
    <w:rsid w:val="00841457"/>
    <w:rsid w:val="00842A9E"/>
    <w:rsid w:val="00842C9D"/>
    <w:rsid w:val="008505C6"/>
    <w:rsid w:val="00851632"/>
    <w:rsid w:val="008521DB"/>
    <w:rsid w:val="00866D30"/>
    <w:rsid w:val="00867D15"/>
    <w:rsid w:val="0087193F"/>
    <w:rsid w:val="00874221"/>
    <w:rsid w:val="00876FE8"/>
    <w:rsid w:val="008826D3"/>
    <w:rsid w:val="00883C11"/>
    <w:rsid w:val="00891E7C"/>
    <w:rsid w:val="008A61E8"/>
    <w:rsid w:val="008A70D0"/>
    <w:rsid w:val="008B021A"/>
    <w:rsid w:val="008B2467"/>
    <w:rsid w:val="008B6E85"/>
    <w:rsid w:val="008C36B8"/>
    <w:rsid w:val="008C73B1"/>
    <w:rsid w:val="008C7885"/>
    <w:rsid w:val="008D10EC"/>
    <w:rsid w:val="008D6691"/>
    <w:rsid w:val="008E2766"/>
    <w:rsid w:val="008F0B44"/>
    <w:rsid w:val="008F3B14"/>
    <w:rsid w:val="009036BD"/>
    <w:rsid w:val="00912365"/>
    <w:rsid w:val="00912C8B"/>
    <w:rsid w:val="00915BDD"/>
    <w:rsid w:val="00922C6B"/>
    <w:rsid w:val="009319E0"/>
    <w:rsid w:val="00932457"/>
    <w:rsid w:val="00936EDA"/>
    <w:rsid w:val="00941C2C"/>
    <w:rsid w:val="00954A6C"/>
    <w:rsid w:val="00957C85"/>
    <w:rsid w:val="00961670"/>
    <w:rsid w:val="0096240B"/>
    <w:rsid w:val="00964D21"/>
    <w:rsid w:val="0098475E"/>
    <w:rsid w:val="00985EF3"/>
    <w:rsid w:val="00991202"/>
    <w:rsid w:val="00995545"/>
    <w:rsid w:val="00996752"/>
    <w:rsid w:val="009A01F2"/>
    <w:rsid w:val="009A114D"/>
    <w:rsid w:val="009B78D1"/>
    <w:rsid w:val="009B7FA1"/>
    <w:rsid w:val="009C3714"/>
    <w:rsid w:val="009C54BD"/>
    <w:rsid w:val="009D01B2"/>
    <w:rsid w:val="009D17C3"/>
    <w:rsid w:val="009D3DA3"/>
    <w:rsid w:val="009D7F05"/>
    <w:rsid w:val="009E2A18"/>
    <w:rsid w:val="009E4F95"/>
    <w:rsid w:val="009E7F02"/>
    <w:rsid w:val="009F2D92"/>
    <w:rsid w:val="009F32B1"/>
    <w:rsid w:val="009F68FC"/>
    <w:rsid w:val="009F6AF7"/>
    <w:rsid w:val="009F788E"/>
    <w:rsid w:val="00A0172F"/>
    <w:rsid w:val="00A15107"/>
    <w:rsid w:val="00A206B1"/>
    <w:rsid w:val="00A2080A"/>
    <w:rsid w:val="00A53B60"/>
    <w:rsid w:val="00A80C1A"/>
    <w:rsid w:val="00A82E2C"/>
    <w:rsid w:val="00A83046"/>
    <w:rsid w:val="00A8690C"/>
    <w:rsid w:val="00A90FF2"/>
    <w:rsid w:val="00A9613D"/>
    <w:rsid w:val="00AB175E"/>
    <w:rsid w:val="00AB56A3"/>
    <w:rsid w:val="00AC4F00"/>
    <w:rsid w:val="00AC69CC"/>
    <w:rsid w:val="00AD36DB"/>
    <w:rsid w:val="00AD723C"/>
    <w:rsid w:val="00AE2940"/>
    <w:rsid w:val="00AF33F5"/>
    <w:rsid w:val="00AF77A0"/>
    <w:rsid w:val="00B04671"/>
    <w:rsid w:val="00B047B2"/>
    <w:rsid w:val="00B06535"/>
    <w:rsid w:val="00B07F3B"/>
    <w:rsid w:val="00B142D6"/>
    <w:rsid w:val="00B159A7"/>
    <w:rsid w:val="00B16F5C"/>
    <w:rsid w:val="00B212C6"/>
    <w:rsid w:val="00B30A49"/>
    <w:rsid w:val="00B335A0"/>
    <w:rsid w:val="00B357B4"/>
    <w:rsid w:val="00B3632A"/>
    <w:rsid w:val="00B36FA4"/>
    <w:rsid w:val="00B45679"/>
    <w:rsid w:val="00B50875"/>
    <w:rsid w:val="00B53600"/>
    <w:rsid w:val="00B56941"/>
    <w:rsid w:val="00B57E45"/>
    <w:rsid w:val="00B603BC"/>
    <w:rsid w:val="00B7232D"/>
    <w:rsid w:val="00B76E4A"/>
    <w:rsid w:val="00B7746F"/>
    <w:rsid w:val="00B808C0"/>
    <w:rsid w:val="00B82041"/>
    <w:rsid w:val="00B82FC6"/>
    <w:rsid w:val="00B85559"/>
    <w:rsid w:val="00B86922"/>
    <w:rsid w:val="00BA67CE"/>
    <w:rsid w:val="00BA6991"/>
    <w:rsid w:val="00BB12EB"/>
    <w:rsid w:val="00BB1F04"/>
    <w:rsid w:val="00BB328C"/>
    <w:rsid w:val="00BB4B98"/>
    <w:rsid w:val="00BB647B"/>
    <w:rsid w:val="00BC0EA8"/>
    <w:rsid w:val="00BC3031"/>
    <w:rsid w:val="00BC61C0"/>
    <w:rsid w:val="00BC63AC"/>
    <w:rsid w:val="00BD26F5"/>
    <w:rsid w:val="00BD4CE3"/>
    <w:rsid w:val="00BE160D"/>
    <w:rsid w:val="00BE2311"/>
    <w:rsid w:val="00BE25BB"/>
    <w:rsid w:val="00BF6151"/>
    <w:rsid w:val="00C012A8"/>
    <w:rsid w:val="00C03CDC"/>
    <w:rsid w:val="00C03E2D"/>
    <w:rsid w:val="00C100F6"/>
    <w:rsid w:val="00C1510D"/>
    <w:rsid w:val="00C165F1"/>
    <w:rsid w:val="00C17E0E"/>
    <w:rsid w:val="00C24507"/>
    <w:rsid w:val="00C30751"/>
    <w:rsid w:val="00C33B48"/>
    <w:rsid w:val="00C3434D"/>
    <w:rsid w:val="00C34C89"/>
    <w:rsid w:val="00C3617B"/>
    <w:rsid w:val="00C50C02"/>
    <w:rsid w:val="00C572AA"/>
    <w:rsid w:val="00C57FC6"/>
    <w:rsid w:val="00C64207"/>
    <w:rsid w:val="00C66054"/>
    <w:rsid w:val="00C7114B"/>
    <w:rsid w:val="00C71744"/>
    <w:rsid w:val="00C72535"/>
    <w:rsid w:val="00C730DB"/>
    <w:rsid w:val="00C73732"/>
    <w:rsid w:val="00C80B0B"/>
    <w:rsid w:val="00C93560"/>
    <w:rsid w:val="00C97226"/>
    <w:rsid w:val="00CA3D57"/>
    <w:rsid w:val="00CB12F4"/>
    <w:rsid w:val="00CB1747"/>
    <w:rsid w:val="00CB3D80"/>
    <w:rsid w:val="00CC137D"/>
    <w:rsid w:val="00CC2D96"/>
    <w:rsid w:val="00CC514C"/>
    <w:rsid w:val="00CD2359"/>
    <w:rsid w:val="00CD5AFC"/>
    <w:rsid w:val="00CD7FA0"/>
    <w:rsid w:val="00CE2856"/>
    <w:rsid w:val="00CE4D99"/>
    <w:rsid w:val="00CE59D5"/>
    <w:rsid w:val="00CE7C6F"/>
    <w:rsid w:val="00CF0D2E"/>
    <w:rsid w:val="00CF649A"/>
    <w:rsid w:val="00CF759C"/>
    <w:rsid w:val="00D0127C"/>
    <w:rsid w:val="00D01478"/>
    <w:rsid w:val="00D04FBF"/>
    <w:rsid w:val="00D11452"/>
    <w:rsid w:val="00D122E4"/>
    <w:rsid w:val="00D127C7"/>
    <w:rsid w:val="00D13077"/>
    <w:rsid w:val="00D1482C"/>
    <w:rsid w:val="00D16A9C"/>
    <w:rsid w:val="00D2611F"/>
    <w:rsid w:val="00D30378"/>
    <w:rsid w:val="00D3054A"/>
    <w:rsid w:val="00D4243B"/>
    <w:rsid w:val="00D445F1"/>
    <w:rsid w:val="00D461B0"/>
    <w:rsid w:val="00D47667"/>
    <w:rsid w:val="00D52CA6"/>
    <w:rsid w:val="00D5429D"/>
    <w:rsid w:val="00D55DB4"/>
    <w:rsid w:val="00D5616D"/>
    <w:rsid w:val="00D610CC"/>
    <w:rsid w:val="00D82CF7"/>
    <w:rsid w:val="00D83697"/>
    <w:rsid w:val="00D8697A"/>
    <w:rsid w:val="00D90524"/>
    <w:rsid w:val="00D9089D"/>
    <w:rsid w:val="00D913FA"/>
    <w:rsid w:val="00D93AFD"/>
    <w:rsid w:val="00D964F5"/>
    <w:rsid w:val="00DA4F01"/>
    <w:rsid w:val="00DA69F3"/>
    <w:rsid w:val="00DA70F5"/>
    <w:rsid w:val="00DD3558"/>
    <w:rsid w:val="00DD6604"/>
    <w:rsid w:val="00DE1271"/>
    <w:rsid w:val="00DE1907"/>
    <w:rsid w:val="00DE1E1E"/>
    <w:rsid w:val="00DF2D0F"/>
    <w:rsid w:val="00E03103"/>
    <w:rsid w:val="00E035CB"/>
    <w:rsid w:val="00E07391"/>
    <w:rsid w:val="00E1179A"/>
    <w:rsid w:val="00E16454"/>
    <w:rsid w:val="00E31FDD"/>
    <w:rsid w:val="00E34AEA"/>
    <w:rsid w:val="00E411B7"/>
    <w:rsid w:val="00E421C7"/>
    <w:rsid w:val="00E5426D"/>
    <w:rsid w:val="00E551D7"/>
    <w:rsid w:val="00E55A55"/>
    <w:rsid w:val="00E60DB4"/>
    <w:rsid w:val="00E74A4C"/>
    <w:rsid w:val="00E766B8"/>
    <w:rsid w:val="00E85639"/>
    <w:rsid w:val="00E86491"/>
    <w:rsid w:val="00E91C7E"/>
    <w:rsid w:val="00E96B73"/>
    <w:rsid w:val="00EA2332"/>
    <w:rsid w:val="00EA594D"/>
    <w:rsid w:val="00EA5AE4"/>
    <w:rsid w:val="00EB0E18"/>
    <w:rsid w:val="00ED3D8C"/>
    <w:rsid w:val="00ED69E5"/>
    <w:rsid w:val="00EE5090"/>
    <w:rsid w:val="00EF506C"/>
    <w:rsid w:val="00EF7FE8"/>
    <w:rsid w:val="00F02ACB"/>
    <w:rsid w:val="00F0591F"/>
    <w:rsid w:val="00F10A23"/>
    <w:rsid w:val="00F1583F"/>
    <w:rsid w:val="00F27E91"/>
    <w:rsid w:val="00F3203B"/>
    <w:rsid w:val="00F32A2E"/>
    <w:rsid w:val="00F4099D"/>
    <w:rsid w:val="00F41DB3"/>
    <w:rsid w:val="00F43505"/>
    <w:rsid w:val="00F438F8"/>
    <w:rsid w:val="00F43CDA"/>
    <w:rsid w:val="00F45363"/>
    <w:rsid w:val="00F5376A"/>
    <w:rsid w:val="00F53881"/>
    <w:rsid w:val="00F56488"/>
    <w:rsid w:val="00F61966"/>
    <w:rsid w:val="00F62758"/>
    <w:rsid w:val="00F650E1"/>
    <w:rsid w:val="00F667C1"/>
    <w:rsid w:val="00F70586"/>
    <w:rsid w:val="00F748FF"/>
    <w:rsid w:val="00F8209F"/>
    <w:rsid w:val="00F908C2"/>
    <w:rsid w:val="00F92866"/>
    <w:rsid w:val="00F94D98"/>
    <w:rsid w:val="00F959A4"/>
    <w:rsid w:val="00FA0318"/>
    <w:rsid w:val="00FA3BFF"/>
    <w:rsid w:val="00FD5859"/>
    <w:rsid w:val="00FE121A"/>
    <w:rsid w:val="00FE60AD"/>
    <w:rsid w:val="00FE67CF"/>
    <w:rsid w:val="00FF0CB6"/>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1ADE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C02"/>
    <w:rPr>
      <w:rFonts w:ascii="Times New Roman" w:hAnsi="Times New Roman"/>
      <w:sz w:val="24"/>
      <w:szCs w:val="24"/>
    </w:rPr>
  </w:style>
  <w:style w:type="paragraph" w:styleId="Heading1">
    <w:name w:val="heading 1"/>
    <w:basedOn w:val="Normal"/>
    <w:next w:val="Normal"/>
    <w:link w:val="Heading1Char"/>
    <w:autoRedefine/>
    <w:uiPriority w:val="9"/>
    <w:qFormat/>
    <w:rsid w:val="00C3617B"/>
    <w:pPr>
      <w:outlineLvl w:val="0"/>
    </w:pPr>
    <w:rPr>
      <w:noProof/>
      <w:color w:val="000000" w:themeColor="text1"/>
      <w:sz w:val="18"/>
      <w:szCs w:val="18"/>
      <w:u w:val="single"/>
    </w:rPr>
  </w:style>
  <w:style w:type="paragraph" w:styleId="Heading2">
    <w:name w:val="heading 2"/>
    <w:basedOn w:val="Normal"/>
    <w:next w:val="Normal"/>
    <w:link w:val="Heading2Char"/>
    <w:uiPriority w:val="9"/>
    <w:unhideWhenUsed/>
    <w:qFormat/>
    <w:rsid w:val="00C17E0E"/>
    <w:pPr>
      <w:keepNext/>
      <w:keepLines/>
      <w:outlineLvl w:val="1"/>
    </w:pPr>
    <w:rPr>
      <w:rFonts w:ascii="Arial" w:eastAsia="MS Gothic" w:hAnsi="Arial" w:cs="Arial"/>
      <w:b/>
      <w:bCs/>
      <w:i/>
      <w:sz w:val="21"/>
      <w:szCs w:val="26"/>
      <w:lang w:eastAsia="en-US"/>
    </w:rPr>
  </w:style>
  <w:style w:type="paragraph" w:styleId="Heading3">
    <w:name w:val="heading 3"/>
    <w:basedOn w:val="ListParagraph"/>
    <w:next w:val="Normal"/>
    <w:link w:val="Heading3Char"/>
    <w:uiPriority w:val="9"/>
    <w:unhideWhenUsed/>
    <w:qFormat/>
    <w:rsid w:val="006574AD"/>
    <w:pPr>
      <w:numPr>
        <w:numId w:val="11"/>
      </w:numPr>
      <w:outlineLvl w:val="2"/>
    </w:pPr>
    <w:rPr>
      <w:rFonts w:ascii="Arial" w:hAnsi="Arial" w:cs="Arial"/>
      <w:sz w:val="22"/>
      <w:u w:val="single"/>
    </w:rPr>
  </w:style>
  <w:style w:type="paragraph" w:styleId="Heading4">
    <w:name w:val="heading 4"/>
    <w:basedOn w:val="Heading3"/>
    <w:next w:val="Normal"/>
    <w:link w:val="Heading4Char"/>
    <w:uiPriority w:val="9"/>
    <w:unhideWhenUsed/>
    <w:qFormat/>
    <w:rsid w:val="006A25D5"/>
    <w:pPr>
      <w:outlineLvl w:val="3"/>
    </w:pPr>
    <w:rPr>
      <w:rFonts w:cs="Times New Roman"/>
      <w:bCs/>
      <w:i/>
      <w:iCs/>
    </w:rPr>
  </w:style>
  <w:style w:type="paragraph" w:styleId="Heading5">
    <w:name w:val="heading 5"/>
    <w:basedOn w:val="Normal"/>
    <w:next w:val="Normal"/>
    <w:link w:val="Heading5Char"/>
    <w:uiPriority w:val="9"/>
    <w:unhideWhenUsed/>
    <w:qFormat/>
    <w:rsid w:val="006A25D5"/>
    <w:pPr>
      <w:keepNext/>
      <w:keepLines/>
      <w:numPr>
        <w:ilvl w:val="4"/>
        <w:numId w:val="3"/>
      </w:numPr>
      <w:spacing w:before="200" w:after="120"/>
      <w:outlineLvl w:val="4"/>
    </w:pPr>
    <w:rPr>
      <w:rFonts w:ascii="Calibri" w:eastAsia="MS Gothic" w:hAnsi="Calibri"/>
      <w:color w:val="243F60"/>
      <w:lang w:eastAsia="en-US"/>
    </w:rPr>
  </w:style>
  <w:style w:type="paragraph" w:styleId="Heading6">
    <w:name w:val="heading 6"/>
    <w:basedOn w:val="Normal"/>
    <w:next w:val="Normal"/>
    <w:link w:val="Heading6Char"/>
    <w:uiPriority w:val="9"/>
    <w:semiHidden/>
    <w:unhideWhenUsed/>
    <w:qFormat/>
    <w:rsid w:val="006A25D5"/>
    <w:pPr>
      <w:keepNext/>
      <w:keepLines/>
      <w:numPr>
        <w:ilvl w:val="5"/>
        <w:numId w:val="3"/>
      </w:numPr>
      <w:spacing w:before="200" w:after="120"/>
      <w:outlineLvl w:val="5"/>
    </w:pPr>
    <w:rPr>
      <w:rFonts w:ascii="Calibri" w:eastAsia="MS Gothic" w:hAnsi="Calibri"/>
      <w:i/>
      <w:iCs/>
      <w:color w:val="243F60"/>
      <w:lang w:eastAsia="en-US"/>
    </w:rPr>
  </w:style>
  <w:style w:type="paragraph" w:styleId="Heading7">
    <w:name w:val="heading 7"/>
    <w:basedOn w:val="Normal"/>
    <w:next w:val="Normal"/>
    <w:link w:val="Heading7Char"/>
    <w:uiPriority w:val="9"/>
    <w:semiHidden/>
    <w:unhideWhenUsed/>
    <w:qFormat/>
    <w:rsid w:val="006A25D5"/>
    <w:pPr>
      <w:keepNext/>
      <w:keepLines/>
      <w:numPr>
        <w:ilvl w:val="6"/>
        <w:numId w:val="3"/>
      </w:numPr>
      <w:spacing w:before="200" w:after="120"/>
      <w:outlineLvl w:val="6"/>
    </w:pPr>
    <w:rPr>
      <w:rFonts w:ascii="Calibri" w:eastAsia="MS Gothic" w:hAnsi="Calibri"/>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D5"/>
    <w:pPr>
      <w:tabs>
        <w:tab w:val="center" w:pos="4320"/>
        <w:tab w:val="right" w:pos="8640"/>
      </w:tabs>
    </w:pPr>
    <w:rPr>
      <w:rFonts w:ascii="TimesNewRomanPSMT" w:eastAsia="SimSun" w:hAnsi="TimesNewRomanPSMT" w:cs="TimesNewRomanPSMT"/>
      <w:lang w:eastAsia="en-US"/>
    </w:rPr>
  </w:style>
  <w:style w:type="character" w:customStyle="1" w:styleId="HeaderChar">
    <w:name w:val="Header Char"/>
    <w:link w:val="Header"/>
    <w:uiPriority w:val="99"/>
    <w:rsid w:val="006A25D5"/>
    <w:rPr>
      <w:rFonts w:ascii="TimesNewRomanPSMT" w:eastAsia="SimSun" w:hAnsi="TimesNewRomanPSMT" w:cs="TimesNewRomanPSMT"/>
    </w:rPr>
  </w:style>
  <w:style w:type="character" w:customStyle="1" w:styleId="Heading1Char">
    <w:name w:val="Heading 1 Char"/>
    <w:link w:val="Heading1"/>
    <w:uiPriority w:val="9"/>
    <w:rsid w:val="00C3617B"/>
    <w:rPr>
      <w:rFonts w:ascii="Times New Roman" w:hAnsi="Times New Roman"/>
      <w:noProof/>
      <w:color w:val="000000" w:themeColor="text1"/>
      <w:sz w:val="18"/>
      <w:szCs w:val="18"/>
      <w:u w:val="single"/>
    </w:rPr>
  </w:style>
  <w:style w:type="character" w:customStyle="1" w:styleId="Heading2Char">
    <w:name w:val="Heading 2 Char"/>
    <w:link w:val="Heading2"/>
    <w:uiPriority w:val="9"/>
    <w:rsid w:val="00C17E0E"/>
    <w:rPr>
      <w:rFonts w:ascii="Arial" w:eastAsia="MS Gothic" w:hAnsi="Arial" w:cs="Arial"/>
      <w:b/>
      <w:bCs/>
      <w:i/>
      <w:sz w:val="21"/>
      <w:szCs w:val="26"/>
      <w:lang w:eastAsia="en-US"/>
    </w:rPr>
  </w:style>
  <w:style w:type="character" w:customStyle="1" w:styleId="Heading3Char">
    <w:name w:val="Heading 3 Char"/>
    <w:link w:val="Heading3"/>
    <w:uiPriority w:val="9"/>
    <w:rsid w:val="006574AD"/>
    <w:rPr>
      <w:rFonts w:ascii="Arial" w:hAnsi="Arial" w:cs="Arial"/>
      <w:sz w:val="22"/>
      <w:szCs w:val="24"/>
      <w:u w:val="single"/>
      <w:lang w:eastAsia="en-US"/>
    </w:rPr>
  </w:style>
  <w:style w:type="character" w:customStyle="1" w:styleId="Heading4Char">
    <w:name w:val="Heading 4 Char"/>
    <w:link w:val="Heading4"/>
    <w:uiPriority w:val="9"/>
    <w:rsid w:val="006A25D5"/>
    <w:rPr>
      <w:rFonts w:ascii="Times New Roman" w:eastAsia="MS Gothic" w:hAnsi="Times New Roman" w:cs="Times New Roman"/>
      <w:iCs/>
      <w:szCs w:val="32"/>
      <w:u w:val="single"/>
      <w:lang w:eastAsia="zh-CN"/>
    </w:rPr>
  </w:style>
  <w:style w:type="character" w:customStyle="1" w:styleId="Heading5Char">
    <w:name w:val="Heading 5 Char"/>
    <w:link w:val="Heading5"/>
    <w:uiPriority w:val="9"/>
    <w:rsid w:val="006A25D5"/>
    <w:rPr>
      <w:rFonts w:ascii="Calibri" w:eastAsia="MS Gothic" w:hAnsi="Calibri" w:cs="Times New Roman"/>
      <w:color w:val="243F60"/>
    </w:rPr>
  </w:style>
  <w:style w:type="character" w:customStyle="1" w:styleId="Heading6Char">
    <w:name w:val="Heading 6 Char"/>
    <w:link w:val="Heading6"/>
    <w:uiPriority w:val="9"/>
    <w:semiHidden/>
    <w:rsid w:val="006A25D5"/>
    <w:rPr>
      <w:rFonts w:ascii="Calibri" w:eastAsia="MS Gothic" w:hAnsi="Calibri" w:cs="Times New Roman"/>
      <w:i/>
      <w:iCs/>
      <w:color w:val="243F60"/>
    </w:rPr>
  </w:style>
  <w:style w:type="character" w:customStyle="1" w:styleId="Heading7Char">
    <w:name w:val="Heading 7 Char"/>
    <w:link w:val="Heading7"/>
    <w:uiPriority w:val="9"/>
    <w:semiHidden/>
    <w:rsid w:val="006A25D5"/>
    <w:rPr>
      <w:rFonts w:ascii="Calibri" w:eastAsia="MS Gothic" w:hAnsi="Calibri" w:cs="Times New Roman"/>
      <w:i/>
      <w:iCs/>
      <w:color w:val="404040"/>
    </w:rPr>
  </w:style>
  <w:style w:type="paragraph" w:styleId="TOC1">
    <w:name w:val="toc 1"/>
    <w:basedOn w:val="Normal"/>
    <w:next w:val="Normal"/>
    <w:autoRedefine/>
    <w:uiPriority w:val="39"/>
    <w:unhideWhenUsed/>
    <w:rsid w:val="006A25D5"/>
    <w:pPr>
      <w:spacing w:before="120"/>
    </w:pPr>
    <w:rPr>
      <w:bCs/>
      <w:smallCaps/>
      <w:lang w:eastAsia="en-US"/>
    </w:rPr>
  </w:style>
  <w:style w:type="paragraph" w:styleId="TOC2">
    <w:name w:val="toc 2"/>
    <w:basedOn w:val="Normal"/>
    <w:next w:val="Normal"/>
    <w:autoRedefine/>
    <w:uiPriority w:val="39"/>
    <w:unhideWhenUsed/>
    <w:rsid w:val="006A25D5"/>
    <w:pPr>
      <w:spacing w:after="80"/>
      <w:ind w:left="245"/>
    </w:pPr>
    <w:rPr>
      <w:i/>
      <w:szCs w:val="22"/>
      <w:lang w:eastAsia="en-US"/>
    </w:rPr>
  </w:style>
  <w:style w:type="paragraph" w:styleId="TOC3">
    <w:name w:val="toc 3"/>
    <w:basedOn w:val="Normal"/>
    <w:next w:val="Normal"/>
    <w:autoRedefine/>
    <w:uiPriority w:val="39"/>
    <w:unhideWhenUsed/>
    <w:rsid w:val="006A25D5"/>
    <w:pPr>
      <w:ind w:left="480"/>
    </w:pPr>
    <w:rPr>
      <w:sz w:val="22"/>
      <w:szCs w:val="22"/>
      <w:lang w:eastAsia="en-US"/>
    </w:rPr>
  </w:style>
  <w:style w:type="paragraph" w:styleId="TOC4">
    <w:name w:val="toc 4"/>
    <w:basedOn w:val="Normal"/>
    <w:next w:val="Normal"/>
    <w:autoRedefine/>
    <w:uiPriority w:val="39"/>
    <w:unhideWhenUsed/>
    <w:rsid w:val="006A25D5"/>
    <w:pPr>
      <w:ind w:left="720"/>
    </w:pPr>
    <w:rPr>
      <w:rFonts w:ascii="Cambria" w:hAnsi="Cambria"/>
      <w:sz w:val="20"/>
      <w:szCs w:val="20"/>
      <w:lang w:eastAsia="en-US"/>
    </w:rPr>
  </w:style>
  <w:style w:type="paragraph" w:styleId="TOC5">
    <w:name w:val="toc 5"/>
    <w:basedOn w:val="Normal"/>
    <w:next w:val="Normal"/>
    <w:autoRedefine/>
    <w:uiPriority w:val="39"/>
    <w:unhideWhenUsed/>
    <w:rsid w:val="006A25D5"/>
    <w:pPr>
      <w:ind w:left="960"/>
    </w:pPr>
    <w:rPr>
      <w:rFonts w:ascii="Cambria" w:hAnsi="Cambria"/>
      <w:sz w:val="20"/>
      <w:szCs w:val="20"/>
      <w:lang w:eastAsia="en-US"/>
    </w:rPr>
  </w:style>
  <w:style w:type="paragraph" w:styleId="TOC6">
    <w:name w:val="toc 6"/>
    <w:basedOn w:val="Normal"/>
    <w:next w:val="Normal"/>
    <w:autoRedefine/>
    <w:uiPriority w:val="39"/>
    <w:unhideWhenUsed/>
    <w:rsid w:val="006A25D5"/>
    <w:pPr>
      <w:ind w:left="1200"/>
    </w:pPr>
    <w:rPr>
      <w:rFonts w:ascii="Cambria" w:hAnsi="Cambria"/>
      <w:sz w:val="20"/>
      <w:szCs w:val="20"/>
      <w:lang w:eastAsia="en-US"/>
    </w:rPr>
  </w:style>
  <w:style w:type="paragraph" w:styleId="TOC7">
    <w:name w:val="toc 7"/>
    <w:basedOn w:val="Normal"/>
    <w:next w:val="Normal"/>
    <w:autoRedefine/>
    <w:uiPriority w:val="39"/>
    <w:unhideWhenUsed/>
    <w:rsid w:val="006A25D5"/>
    <w:pPr>
      <w:ind w:left="1440"/>
    </w:pPr>
    <w:rPr>
      <w:rFonts w:ascii="Cambria" w:hAnsi="Cambria"/>
      <w:sz w:val="20"/>
      <w:szCs w:val="20"/>
      <w:lang w:eastAsia="en-US"/>
    </w:rPr>
  </w:style>
  <w:style w:type="paragraph" w:styleId="FootnoteText">
    <w:name w:val="footnote text"/>
    <w:basedOn w:val="Normal"/>
    <w:link w:val="FootnoteTextChar"/>
    <w:uiPriority w:val="99"/>
    <w:unhideWhenUsed/>
    <w:qFormat/>
    <w:rsid w:val="004F63D1"/>
    <w:rPr>
      <w:lang w:eastAsia="en-US"/>
    </w:rPr>
  </w:style>
  <w:style w:type="character" w:customStyle="1" w:styleId="FootnoteTextChar">
    <w:name w:val="Footnote Text Char"/>
    <w:link w:val="FootnoteText"/>
    <w:uiPriority w:val="99"/>
    <w:rsid w:val="004F63D1"/>
    <w:rPr>
      <w:rFonts w:ascii="Times New Roman" w:hAnsi="Times New Roman"/>
    </w:rPr>
  </w:style>
  <w:style w:type="character" w:styleId="Hyperlink">
    <w:name w:val="Hyperlink"/>
    <w:uiPriority w:val="99"/>
    <w:unhideWhenUsed/>
    <w:rsid w:val="00F53881"/>
    <w:rPr>
      <w:color w:val="0000FF"/>
      <w:u w:val="single"/>
    </w:rPr>
  </w:style>
  <w:style w:type="table" w:styleId="TableGrid">
    <w:name w:val="Table Grid"/>
    <w:basedOn w:val="TableNormal"/>
    <w:uiPriority w:val="59"/>
    <w:rsid w:val="004D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60D5F"/>
    <w:rPr>
      <w:rFonts w:ascii="Helvetica" w:hAnsi="Helvetica"/>
      <w:sz w:val="18"/>
      <w:szCs w:val="18"/>
    </w:rPr>
  </w:style>
  <w:style w:type="character" w:customStyle="1" w:styleId="s1">
    <w:name w:val="s1"/>
    <w:rsid w:val="004023F3"/>
    <w:rPr>
      <w:color w:val="000000"/>
    </w:rPr>
  </w:style>
  <w:style w:type="paragraph" w:customStyle="1" w:styleId="Default">
    <w:name w:val="Default"/>
    <w:rsid w:val="00CF0D2E"/>
    <w:pPr>
      <w:widowControl w:val="0"/>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rsid w:val="00CF0D2E"/>
  </w:style>
  <w:style w:type="paragraph" w:styleId="Footer">
    <w:name w:val="footer"/>
    <w:basedOn w:val="Normal"/>
    <w:link w:val="FooterChar"/>
    <w:uiPriority w:val="99"/>
    <w:unhideWhenUsed/>
    <w:rsid w:val="00770FC9"/>
    <w:pPr>
      <w:tabs>
        <w:tab w:val="center" w:pos="4680"/>
        <w:tab w:val="right" w:pos="9360"/>
      </w:tabs>
    </w:pPr>
    <w:rPr>
      <w:lang w:eastAsia="en-US"/>
    </w:rPr>
  </w:style>
  <w:style w:type="character" w:customStyle="1" w:styleId="FooterChar">
    <w:name w:val="Footer Char"/>
    <w:basedOn w:val="DefaultParagraphFont"/>
    <w:link w:val="Footer"/>
    <w:uiPriority w:val="99"/>
    <w:rsid w:val="00770FC9"/>
    <w:rPr>
      <w:rFonts w:ascii="Times New Roman" w:hAnsi="Times New Roman"/>
      <w:sz w:val="24"/>
      <w:szCs w:val="24"/>
      <w:lang w:eastAsia="en-US"/>
    </w:rPr>
  </w:style>
  <w:style w:type="character" w:styleId="PageNumber">
    <w:name w:val="page number"/>
    <w:basedOn w:val="DefaultParagraphFont"/>
    <w:uiPriority w:val="99"/>
    <w:semiHidden/>
    <w:unhideWhenUsed/>
    <w:rsid w:val="00770FC9"/>
  </w:style>
  <w:style w:type="paragraph" w:styleId="ListParagraph">
    <w:name w:val="List Paragraph"/>
    <w:basedOn w:val="Normal"/>
    <w:uiPriority w:val="34"/>
    <w:qFormat/>
    <w:rsid w:val="00D445F1"/>
    <w:pPr>
      <w:ind w:left="720"/>
      <w:contextualSpacing/>
    </w:pPr>
    <w:rPr>
      <w:lang w:eastAsia="en-US"/>
    </w:rPr>
  </w:style>
  <w:style w:type="paragraph" w:styleId="Date">
    <w:name w:val="Date"/>
    <w:basedOn w:val="Normal"/>
    <w:next w:val="Normal"/>
    <w:link w:val="DateChar"/>
    <w:uiPriority w:val="99"/>
    <w:semiHidden/>
    <w:unhideWhenUsed/>
    <w:rsid w:val="00113B3D"/>
    <w:rPr>
      <w:lang w:eastAsia="en-US"/>
    </w:rPr>
  </w:style>
  <w:style w:type="character" w:customStyle="1" w:styleId="DateChar">
    <w:name w:val="Date Char"/>
    <w:basedOn w:val="DefaultParagraphFont"/>
    <w:link w:val="Date"/>
    <w:uiPriority w:val="99"/>
    <w:semiHidden/>
    <w:rsid w:val="00113B3D"/>
    <w:rPr>
      <w:rFonts w:ascii="Times New Roman" w:hAnsi="Times New Roman"/>
      <w:sz w:val="24"/>
      <w:szCs w:val="24"/>
      <w:lang w:eastAsia="en-US"/>
    </w:rPr>
  </w:style>
  <w:style w:type="character" w:customStyle="1" w:styleId="authors">
    <w:name w:val="authors"/>
    <w:basedOn w:val="DefaultParagraphFont"/>
    <w:rsid w:val="004B5731"/>
  </w:style>
  <w:style w:type="character" w:customStyle="1" w:styleId="date1">
    <w:name w:val="date1"/>
    <w:basedOn w:val="DefaultParagraphFont"/>
    <w:rsid w:val="004B5731"/>
  </w:style>
  <w:style w:type="character" w:customStyle="1" w:styleId="arttitle">
    <w:name w:val="art_title"/>
    <w:basedOn w:val="DefaultParagraphFont"/>
    <w:rsid w:val="004B5731"/>
  </w:style>
  <w:style w:type="character" w:customStyle="1" w:styleId="serialtitle">
    <w:name w:val="serial_title"/>
    <w:basedOn w:val="DefaultParagraphFont"/>
    <w:rsid w:val="004B5731"/>
  </w:style>
  <w:style w:type="character" w:customStyle="1" w:styleId="volumeissue">
    <w:name w:val="volume_issue"/>
    <w:basedOn w:val="DefaultParagraphFont"/>
    <w:rsid w:val="004B5731"/>
  </w:style>
  <w:style w:type="character" w:customStyle="1" w:styleId="pagerange">
    <w:name w:val="page_range"/>
    <w:basedOn w:val="DefaultParagraphFont"/>
    <w:rsid w:val="004B5731"/>
  </w:style>
  <w:style w:type="character" w:customStyle="1" w:styleId="doilink">
    <w:name w:val="doi_link"/>
    <w:basedOn w:val="DefaultParagraphFont"/>
    <w:rsid w:val="004B5731"/>
  </w:style>
  <w:style w:type="paragraph" w:customStyle="1" w:styleId="p2">
    <w:name w:val="p2"/>
    <w:basedOn w:val="Normal"/>
    <w:rsid w:val="006B03A8"/>
    <w:rPr>
      <w:rFonts w:ascii="Helvetica" w:hAnsi="Helvetica"/>
      <w:sz w:val="27"/>
      <w:szCs w:val="27"/>
    </w:rPr>
  </w:style>
  <w:style w:type="character" w:customStyle="1" w:styleId="nlmstring-name">
    <w:name w:val="nlm_string-name"/>
    <w:basedOn w:val="DefaultParagraphFont"/>
    <w:rsid w:val="006A5308"/>
  </w:style>
  <w:style w:type="character" w:customStyle="1" w:styleId="journalname">
    <w:name w:val="journalname"/>
    <w:basedOn w:val="DefaultParagraphFont"/>
    <w:rsid w:val="006A5308"/>
  </w:style>
  <w:style w:type="character" w:customStyle="1" w:styleId="year">
    <w:name w:val="year"/>
    <w:basedOn w:val="DefaultParagraphFont"/>
    <w:rsid w:val="006A5308"/>
  </w:style>
  <w:style w:type="character" w:customStyle="1" w:styleId="volume">
    <w:name w:val="volume"/>
    <w:basedOn w:val="DefaultParagraphFont"/>
    <w:rsid w:val="006A5308"/>
  </w:style>
  <w:style w:type="character" w:customStyle="1" w:styleId="page">
    <w:name w:val="page"/>
    <w:basedOn w:val="DefaultParagraphFont"/>
    <w:rsid w:val="006A5308"/>
  </w:style>
  <w:style w:type="paragraph" w:styleId="BalloonText">
    <w:name w:val="Balloon Text"/>
    <w:basedOn w:val="Normal"/>
    <w:link w:val="BalloonTextChar"/>
    <w:uiPriority w:val="99"/>
    <w:semiHidden/>
    <w:unhideWhenUsed/>
    <w:rsid w:val="00433E6F"/>
    <w:rPr>
      <w:sz w:val="18"/>
      <w:szCs w:val="18"/>
    </w:rPr>
  </w:style>
  <w:style w:type="character" w:customStyle="1" w:styleId="BalloonTextChar">
    <w:name w:val="Balloon Text Char"/>
    <w:basedOn w:val="DefaultParagraphFont"/>
    <w:link w:val="BalloonText"/>
    <w:uiPriority w:val="99"/>
    <w:semiHidden/>
    <w:rsid w:val="00433E6F"/>
    <w:rPr>
      <w:rFonts w:ascii="Times New Roman" w:hAnsi="Times New Roman"/>
      <w:sz w:val="18"/>
      <w:szCs w:val="18"/>
    </w:rPr>
  </w:style>
  <w:style w:type="paragraph" w:customStyle="1" w:styleId="EndNoteBibliographyTitle">
    <w:name w:val="EndNote Bibliography Title"/>
    <w:basedOn w:val="Normal"/>
    <w:link w:val="EndNoteBibliographyTitleChar"/>
    <w:rsid w:val="00CE2856"/>
    <w:pPr>
      <w:jc w:val="center"/>
    </w:pPr>
  </w:style>
  <w:style w:type="character" w:customStyle="1" w:styleId="EndNoteBibliographyTitleChar">
    <w:name w:val="EndNote Bibliography Title Char"/>
    <w:basedOn w:val="DefaultParagraphFont"/>
    <w:link w:val="EndNoteBibliographyTitle"/>
    <w:rsid w:val="00CE2856"/>
    <w:rPr>
      <w:rFonts w:ascii="Times New Roman" w:hAnsi="Times New Roman"/>
      <w:sz w:val="24"/>
      <w:szCs w:val="24"/>
    </w:rPr>
  </w:style>
  <w:style w:type="paragraph" w:customStyle="1" w:styleId="EndNoteBibliography">
    <w:name w:val="EndNote Bibliography"/>
    <w:basedOn w:val="Normal"/>
    <w:link w:val="EndNoteBibliographyChar"/>
    <w:rsid w:val="00CE2856"/>
  </w:style>
  <w:style w:type="character" w:customStyle="1" w:styleId="EndNoteBibliographyChar">
    <w:name w:val="EndNote Bibliography Char"/>
    <w:basedOn w:val="DefaultParagraphFont"/>
    <w:link w:val="EndNoteBibliography"/>
    <w:rsid w:val="00CE2856"/>
    <w:rPr>
      <w:rFonts w:ascii="Times New Roman" w:hAnsi="Times New Roman"/>
      <w:sz w:val="24"/>
      <w:szCs w:val="24"/>
    </w:rPr>
  </w:style>
  <w:style w:type="character" w:styleId="UnresolvedMention">
    <w:name w:val="Unresolved Mention"/>
    <w:basedOn w:val="DefaultParagraphFont"/>
    <w:uiPriority w:val="99"/>
    <w:rsid w:val="00D964F5"/>
    <w:rPr>
      <w:color w:val="605E5C"/>
      <w:shd w:val="clear" w:color="auto" w:fill="E1DFDD"/>
    </w:rPr>
  </w:style>
  <w:style w:type="character" w:customStyle="1" w:styleId="title-text">
    <w:name w:val="title-text"/>
    <w:basedOn w:val="DefaultParagraphFont"/>
    <w:rsid w:val="0014546D"/>
  </w:style>
  <w:style w:type="character" w:customStyle="1" w:styleId="cls-response">
    <w:name w:val="cls-response"/>
    <w:basedOn w:val="DefaultParagraphFont"/>
    <w:rsid w:val="007326BF"/>
  </w:style>
  <w:style w:type="character" w:customStyle="1" w:styleId="Date10">
    <w:name w:val="Date1"/>
    <w:basedOn w:val="DefaultParagraphFont"/>
    <w:rsid w:val="0075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4544">
      <w:bodyDiv w:val="1"/>
      <w:marLeft w:val="0"/>
      <w:marRight w:val="0"/>
      <w:marTop w:val="0"/>
      <w:marBottom w:val="0"/>
      <w:divBdr>
        <w:top w:val="none" w:sz="0" w:space="0" w:color="auto"/>
        <w:left w:val="none" w:sz="0" w:space="0" w:color="auto"/>
        <w:bottom w:val="none" w:sz="0" w:space="0" w:color="auto"/>
        <w:right w:val="none" w:sz="0" w:space="0" w:color="auto"/>
      </w:divBdr>
    </w:div>
    <w:div w:id="248081978">
      <w:bodyDiv w:val="1"/>
      <w:marLeft w:val="0"/>
      <w:marRight w:val="0"/>
      <w:marTop w:val="0"/>
      <w:marBottom w:val="0"/>
      <w:divBdr>
        <w:top w:val="none" w:sz="0" w:space="0" w:color="auto"/>
        <w:left w:val="none" w:sz="0" w:space="0" w:color="auto"/>
        <w:bottom w:val="none" w:sz="0" w:space="0" w:color="auto"/>
        <w:right w:val="none" w:sz="0" w:space="0" w:color="auto"/>
      </w:divBdr>
      <w:divsChild>
        <w:div w:id="996418486">
          <w:marLeft w:val="0"/>
          <w:marRight w:val="0"/>
          <w:marTop w:val="0"/>
          <w:marBottom w:val="0"/>
          <w:divBdr>
            <w:top w:val="none" w:sz="0" w:space="0" w:color="auto"/>
            <w:left w:val="none" w:sz="0" w:space="0" w:color="auto"/>
            <w:bottom w:val="none" w:sz="0" w:space="0" w:color="auto"/>
            <w:right w:val="none" w:sz="0" w:space="0" w:color="auto"/>
          </w:divBdr>
        </w:div>
      </w:divsChild>
    </w:div>
    <w:div w:id="305017556">
      <w:bodyDiv w:val="1"/>
      <w:marLeft w:val="0"/>
      <w:marRight w:val="0"/>
      <w:marTop w:val="0"/>
      <w:marBottom w:val="0"/>
      <w:divBdr>
        <w:top w:val="none" w:sz="0" w:space="0" w:color="auto"/>
        <w:left w:val="none" w:sz="0" w:space="0" w:color="auto"/>
        <w:bottom w:val="none" w:sz="0" w:space="0" w:color="auto"/>
        <w:right w:val="none" w:sz="0" w:space="0" w:color="auto"/>
      </w:divBdr>
      <w:divsChild>
        <w:div w:id="1553156285">
          <w:marLeft w:val="0"/>
          <w:marRight w:val="0"/>
          <w:marTop w:val="0"/>
          <w:marBottom w:val="0"/>
          <w:divBdr>
            <w:top w:val="none" w:sz="0" w:space="0" w:color="auto"/>
            <w:left w:val="none" w:sz="0" w:space="0" w:color="auto"/>
            <w:bottom w:val="none" w:sz="0" w:space="0" w:color="auto"/>
            <w:right w:val="none" w:sz="0" w:space="0" w:color="auto"/>
          </w:divBdr>
        </w:div>
      </w:divsChild>
    </w:div>
    <w:div w:id="387994877">
      <w:bodyDiv w:val="1"/>
      <w:marLeft w:val="0"/>
      <w:marRight w:val="0"/>
      <w:marTop w:val="0"/>
      <w:marBottom w:val="0"/>
      <w:divBdr>
        <w:top w:val="none" w:sz="0" w:space="0" w:color="auto"/>
        <w:left w:val="none" w:sz="0" w:space="0" w:color="auto"/>
        <w:bottom w:val="none" w:sz="0" w:space="0" w:color="auto"/>
        <w:right w:val="none" w:sz="0" w:space="0" w:color="auto"/>
      </w:divBdr>
    </w:div>
    <w:div w:id="491717928">
      <w:bodyDiv w:val="1"/>
      <w:marLeft w:val="0"/>
      <w:marRight w:val="0"/>
      <w:marTop w:val="0"/>
      <w:marBottom w:val="0"/>
      <w:divBdr>
        <w:top w:val="none" w:sz="0" w:space="0" w:color="auto"/>
        <w:left w:val="none" w:sz="0" w:space="0" w:color="auto"/>
        <w:bottom w:val="none" w:sz="0" w:space="0" w:color="auto"/>
        <w:right w:val="none" w:sz="0" w:space="0" w:color="auto"/>
      </w:divBdr>
    </w:div>
    <w:div w:id="522548910">
      <w:bodyDiv w:val="1"/>
      <w:marLeft w:val="0"/>
      <w:marRight w:val="0"/>
      <w:marTop w:val="0"/>
      <w:marBottom w:val="0"/>
      <w:divBdr>
        <w:top w:val="none" w:sz="0" w:space="0" w:color="auto"/>
        <w:left w:val="none" w:sz="0" w:space="0" w:color="auto"/>
        <w:bottom w:val="none" w:sz="0" w:space="0" w:color="auto"/>
        <w:right w:val="none" w:sz="0" w:space="0" w:color="auto"/>
      </w:divBdr>
    </w:div>
    <w:div w:id="596060362">
      <w:bodyDiv w:val="1"/>
      <w:marLeft w:val="0"/>
      <w:marRight w:val="0"/>
      <w:marTop w:val="0"/>
      <w:marBottom w:val="0"/>
      <w:divBdr>
        <w:top w:val="none" w:sz="0" w:space="0" w:color="auto"/>
        <w:left w:val="none" w:sz="0" w:space="0" w:color="auto"/>
        <w:bottom w:val="none" w:sz="0" w:space="0" w:color="auto"/>
        <w:right w:val="none" w:sz="0" w:space="0" w:color="auto"/>
      </w:divBdr>
      <w:divsChild>
        <w:div w:id="1513492112">
          <w:marLeft w:val="0"/>
          <w:marRight w:val="0"/>
          <w:marTop w:val="0"/>
          <w:marBottom w:val="0"/>
          <w:divBdr>
            <w:top w:val="none" w:sz="0" w:space="0" w:color="auto"/>
            <w:left w:val="none" w:sz="0" w:space="0" w:color="auto"/>
            <w:bottom w:val="none" w:sz="0" w:space="0" w:color="auto"/>
            <w:right w:val="none" w:sz="0" w:space="0" w:color="auto"/>
          </w:divBdr>
        </w:div>
        <w:div w:id="726227454">
          <w:marLeft w:val="0"/>
          <w:marRight w:val="0"/>
          <w:marTop w:val="0"/>
          <w:marBottom w:val="0"/>
          <w:divBdr>
            <w:top w:val="none" w:sz="0" w:space="0" w:color="auto"/>
            <w:left w:val="none" w:sz="0" w:space="0" w:color="auto"/>
            <w:bottom w:val="none" w:sz="0" w:space="0" w:color="auto"/>
            <w:right w:val="none" w:sz="0" w:space="0" w:color="auto"/>
          </w:divBdr>
        </w:div>
        <w:div w:id="390927117">
          <w:marLeft w:val="0"/>
          <w:marRight w:val="0"/>
          <w:marTop w:val="0"/>
          <w:marBottom w:val="0"/>
          <w:divBdr>
            <w:top w:val="none" w:sz="0" w:space="0" w:color="auto"/>
            <w:left w:val="none" w:sz="0" w:space="0" w:color="auto"/>
            <w:bottom w:val="none" w:sz="0" w:space="0" w:color="auto"/>
            <w:right w:val="none" w:sz="0" w:space="0" w:color="auto"/>
          </w:divBdr>
        </w:div>
        <w:div w:id="1687096751">
          <w:marLeft w:val="0"/>
          <w:marRight w:val="0"/>
          <w:marTop w:val="0"/>
          <w:marBottom w:val="0"/>
          <w:divBdr>
            <w:top w:val="none" w:sz="0" w:space="0" w:color="auto"/>
            <w:left w:val="none" w:sz="0" w:space="0" w:color="auto"/>
            <w:bottom w:val="none" w:sz="0" w:space="0" w:color="auto"/>
            <w:right w:val="none" w:sz="0" w:space="0" w:color="auto"/>
          </w:divBdr>
        </w:div>
        <w:div w:id="166870725">
          <w:marLeft w:val="0"/>
          <w:marRight w:val="0"/>
          <w:marTop w:val="0"/>
          <w:marBottom w:val="0"/>
          <w:divBdr>
            <w:top w:val="none" w:sz="0" w:space="0" w:color="auto"/>
            <w:left w:val="none" w:sz="0" w:space="0" w:color="auto"/>
            <w:bottom w:val="none" w:sz="0" w:space="0" w:color="auto"/>
            <w:right w:val="none" w:sz="0" w:space="0" w:color="auto"/>
          </w:divBdr>
        </w:div>
      </w:divsChild>
    </w:div>
    <w:div w:id="1030376806">
      <w:bodyDiv w:val="1"/>
      <w:marLeft w:val="0"/>
      <w:marRight w:val="0"/>
      <w:marTop w:val="0"/>
      <w:marBottom w:val="0"/>
      <w:divBdr>
        <w:top w:val="none" w:sz="0" w:space="0" w:color="auto"/>
        <w:left w:val="none" w:sz="0" w:space="0" w:color="auto"/>
        <w:bottom w:val="none" w:sz="0" w:space="0" w:color="auto"/>
        <w:right w:val="none" w:sz="0" w:space="0" w:color="auto"/>
      </w:divBdr>
      <w:divsChild>
        <w:div w:id="611009816">
          <w:marLeft w:val="0"/>
          <w:marRight w:val="0"/>
          <w:marTop w:val="0"/>
          <w:marBottom w:val="0"/>
          <w:divBdr>
            <w:top w:val="none" w:sz="0" w:space="0" w:color="auto"/>
            <w:left w:val="none" w:sz="0" w:space="0" w:color="auto"/>
            <w:bottom w:val="none" w:sz="0" w:space="0" w:color="auto"/>
            <w:right w:val="none" w:sz="0" w:space="0" w:color="auto"/>
          </w:divBdr>
        </w:div>
      </w:divsChild>
    </w:div>
    <w:div w:id="1046490167">
      <w:bodyDiv w:val="1"/>
      <w:marLeft w:val="0"/>
      <w:marRight w:val="0"/>
      <w:marTop w:val="0"/>
      <w:marBottom w:val="0"/>
      <w:divBdr>
        <w:top w:val="none" w:sz="0" w:space="0" w:color="auto"/>
        <w:left w:val="none" w:sz="0" w:space="0" w:color="auto"/>
        <w:bottom w:val="none" w:sz="0" w:space="0" w:color="auto"/>
        <w:right w:val="none" w:sz="0" w:space="0" w:color="auto"/>
      </w:divBdr>
      <w:divsChild>
        <w:div w:id="990405037">
          <w:marLeft w:val="0"/>
          <w:marRight w:val="0"/>
          <w:marTop w:val="0"/>
          <w:marBottom w:val="0"/>
          <w:divBdr>
            <w:top w:val="none" w:sz="0" w:space="0" w:color="auto"/>
            <w:left w:val="none" w:sz="0" w:space="0" w:color="auto"/>
            <w:bottom w:val="none" w:sz="0" w:space="0" w:color="auto"/>
            <w:right w:val="none" w:sz="0" w:space="0" w:color="auto"/>
          </w:divBdr>
        </w:div>
      </w:divsChild>
    </w:div>
    <w:div w:id="1100565525">
      <w:bodyDiv w:val="1"/>
      <w:marLeft w:val="0"/>
      <w:marRight w:val="0"/>
      <w:marTop w:val="0"/>
      <w:marBottom w:val="0"/>
      <w:divBdr>
        <w:top w:val="none" w:sz="0" w:space="0" w:color="auto"/>
        <w:left w:val="none" w:sz="0" w:space="0" w:color="auto"/>
        <w:bottom w:val="none" w:sz="0" w:space="0" w:color="auto"/>
        <w:right w:val="none" w:sz="0" w:space="0" w:color="auto"/>
      </w:divBdr>
    </w:div>
    <w:div w:id="1171986545">
      <w:bodyDiv w:val="1"/>
      <w:marLeft w:val="0"/>
      <w:marRight w:val="0"/>
      <w:marTop w:val="0"/>
      <w:marBottom w:val="0"/>
      <w:divBdr>
        <w:top w:val="none" w:sz="0" w:space="0" w:color="auto"/>
        <w:left w:val="none" w:sz="0" w:space="0" w:color="auto"/>
        <w:bottom w:val="none" w:sz="0" w:space="0" w:color="auto"/>
        <w:right w:val="none" w:sz="0" w:space="0" w:color="auto"/>
      </w:divBdr>
    </w:div>
    <w:div w:id="1222254583">
      <w:bodyDiv w:val="1"/>
      <w:marLeft w:val="0"/>
      <w:marRight w:val="0"/>
      <w:marTop w:val="0"/>
      <w:marBottom w:val="0"/>
      <w:divBdr>
        <w:top w:val="none" w:sz="0" w:space="0" w:color="auto"/>
        <w:left w:val="none" w:sz="0" w:space="0" w:color="auto"/>
        <w:bottom w:val="none" w:sz="0" w:space="0" w:color="auto"/>
        <w:right w:val="none" w:sz="0" w:space="0" w:color="auto"/>
      </w:divBdr>
    </w:div>
    <w:div w:id="1239824662">
      <w:bodyDiv w:val="1"/>
      <w:marLeft w:val="0"/>
      <w:marRight w:val="0"/>
      <w:marTop w:val="0"/>
      <w:marBottom w:val="0"/>
      <w:divBdr>
        <w:top w:val="none" w:sz="0" w:space="0" w:color="auto"/>
        <w:left w:val="none" w:sz="0" w:space="0" w:color="auto"/>
        <w:bottom w:val="none" w:sz="0" w:space="0" w:color="auto"/>
        <w:right w:val="none" w:sz="0" w:space="0" w:color="auto"/>
      </w:divBdr>
    </w:div>
    <w:div w:id="1529175415">
      <w:bodyDiv w:val="1"/>
      <w:marLeft w:val="0"/>
      <w:marRight w:val="0"/>
      <w:marTop w:val="0"/>
      <w:marBottom w:val="0"/>
      <w:divBdr>
        <w:top w:val="none" w:sz="0" w:space="0" w:color="auto"/>
        <w:left w:val="none" w:sz="0" w:space="0" w:color="auto"/>
        <w:bottom w:val="none" w:sz="0" w:space="0" w:color="auto"/>
        <w:right w:val="none" w:sz="0" w:space="0" w:color="auto"/>
      </w:divBdr>
    </w:div>
    <w:div w:id="1685743285">
      <w:bodyDiv w:val="1"/>
      <w:marLeft w:val="0"/>
      <w:marRight w:val="0"/>
      <w:marTop w:val="0"/>
      <w:marBottom w:val="0"/>
      <w:divBdr>
        <w:top w:val="none" w:sz="0" w:space="0" w:color="auto"/>
        <w:left w:val="none" w:sz="0" w:space="0" w:color="auto"/>
        <w:bottom w:val="none" w:sz="0" w:space="0" w:color="auto"/>
        <w:right w:val="none" w:sz="0" w:space="0" w:color="auto"/>
      </w:divBdr>
    </w:div>
    <w:div w:id="1752001758">
      <w:bodyDiv w:val="1"/>
      <w:marLeft w:val="0"/>
      <w:marRight w:val="0"/>
      <w:marTop w:val="0"/>
      <w:marBottom w:val="0"/>
      <w:divBdr>
        <w:top w:val="none" w:sz="0" w:space="0" w:color="auto"/>
        <w:left w:val="none" w:sz="0" w:space="0" w:color="auto"/>
        <w:bottom w:val="none" w:sz="0" w:space="0" w:color="auto"/>
        <w:right w:val="none" w:sz="0" w:space="0" w:color="auto"/>
      </w:divBdr>
    </w:div>
    <w:div w:id="1909731336">
      <w:bodyDiv w:val="1"/>
      <w:marLeft w:val="0"/>
      <w:marRight w:val="0"/>
      <w:marTop w:val="0"/>
      <w:marBottom w:val="0"/>
      <w:divBdr>
        <w:top w:val="none" w:sz="0" w:space="0" w:color="auto"/>
        <w:left w:val="none" w:sz="0" w:space="0" w:color="auto"/>
        <w:bottom w:val="none" w:sz="0" w:space="0" w:color="auto"/>
        <w:right w:val="none" w:sz="0" w:space="0" w:color="auto"/>
      </w:divBdr>
    </w:div>
    <w:div w:id="2096432520">
      <w:bodyDiv w:val="1"/>
      <w:marLeft w:val="0"/>
      <w:marRight w:val="0"/>
      <w:marTop w:val="0"/>
      <w:marBottom w:val="0"/>
      <w:divBdr>
        <w:top w:val="none" w:sz="0" w:space="0" w:color="auto"/>
        <w:left w:val="none" w:sz="0" w:space="0" w:color="auto"/>
        <w:bottom w:val="none" w:sz="0" w:space="0" w:color="auto"/>
        <w:right w:val="none" w:sz="0" w:space="0" w:color="auto"/>
      </w:divBdr>
      <w:divsChild>
        <w:div w:id="2048286586">
          <w:marLeft w:val="0"/>
          <w:marRight w:val="0"/>
          <w:marTop w:val="0"/>
          <w:marBottom w:val="0"/>
          <w:divBdr>
            <w:top w:val="none" w:sz="0" w:space="0" w:color="auto"/>
            <w:left w:val="none" w:sz="0" w:space="0" w:color="auto"/>
            <w:bottom w:val="none" w:sz="0" w:space="0" w:color="auto"/>
            <w:right w:val="none" w:sz="0" w:space="0" w:color="auto"/>
          </w:divBdr>
        </w:div>
      </w:divsChild>
    </w:div>
    <w:div w:id="211670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https://doi.org/10.1016/j.jtrangeo.2015.08.015" TargetMode="External"/><Relationship Id="rId18" Type="http://schemas.openxmlformats.org/officeDocument/2006/relationships/hyperlink" Target="https://youtu.be/ow0wVD00_d0" TargetMode="External"/><Relationship Id="rId3" Type="http://schemas.openxmlformats.org/officeDocument/2006/relationships/settings" Target="settings.xml"/><Relationship Id="rId21" Type="http://schemas.openxmlformats.org/officeDocument/2006/relationships/hyperlink" Target="http://www.unc.edu/depts/acadserv/learn.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oi.org/10.1016/j.jth.2019.04.0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77/0308518X16669353" TargetMode="External"/><Relationship Id="rId20" Type="http://schemas.openxmlformats.org/officeDocument/2006/relationships/hyperlink" Target="http://www.unc.edu/depts/l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0/14494035.2019.1699636" TargetMode="External"/><Relationship Id="rId23" Type="http://schemas.openxmlformats.org/officeDocument/2006/relationships/hyperlink" Target="http://honor.unc.edu/honor/code.html" TargetMode="External"/><Relationship Id="rId10" Type="http://schemas.openxmlformats.org/officeDocument/2006/relationships/footer" Target="footer2.xml"/><Relationship Id="rId19" Type="http://schemas.openxmlformats.org/officeDocument/2006/relationships/hyperlink" Target="http://www.unc.edu/depts/wcwe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3141/2394-06" TargetMode="External"/><Relationship Id="rId22" Type="http://schemas.openxmlformats.org/officeDocument/2006/relationships/hyperlink" Target="http://campushealth.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Links>
    <vt:vector size="36" baseType="variant">
      <vt:variant>
        <vt:i4>2949178</vt:i4>
      </vt:variant>
      <vt:variant>
        <vt:i4>15</vt:i4>
      </vt:variant>
      <vt:variant>
        <vt:i4>0</vt:i4>
      </vt:variant>
      <vt:variant>
        <vt:i4>5</vt:i4>
      </vt:variant>
      <vt:variant>
        <vt:lpwstr>http://www.unc.edu/ugradbulletin/procedures1.html</vt:lpwstr>
      </vt:variant>
      <vt:variant>
        <vt:lpwstr>class_attendance</vt:lpwstr>
      </vt:variant>
      <vt:variant>
        <vt:i4>1835020</vt:i4>
      </vt:variant>
      <vt:variant>
        <vt:i4>12</vt:i4>
      </vt:variant>
      <vt:variant>
        <vt:i4>0</vt:i4>
      </vt:variant>
      <vt:variant>
        <vt:i4>5</vt:i4>
      </vt:variant>
      <vt:variant>
        <vt:lpwstr>http://honor.unc.edu/honor/code.html</vt:lpwstr>
      </vt:variant>
      <vt:variant>
        <vt:lpwstr/>
      </vt:variant>
      <vt:variant>
        <vt:i4>524300</vt:i4>
      </vt:variant>
      <vt:variant>
        <vt:i4>9</vt:i4>
      </vt:variant>
      <vt:variant>
        <vt:i4>0</vt:i4>
      </vt:variant>
      <vt:variant>
        <vt:i4>5</vt:i4>
      </vt:variant>
      <vt:variant>
        <vt:lpwstr>http://campushealth.unc.edu/</vt:lpwstr>
      </vt:variant>
      <vt:variant>
        <vt:lpwstr/>
      </vt:variant>
      <vt:variant>
        <vt:i4>4522007</vt:i4>
      </vt:variant>
      <vt:variant>
        <vt:i4>6</vt:i4>
      </vt:variant>
      <vt:variant>
        <vt:i4>0</vt:i4>
      </vt:variant>
      <vt:variant>
        <vt:i4>5</vt:i4>
      </vt:variant>
      <vt:variant>
        <vt:lpwstr>http://www.unc.edu/depts/acadserv/learn.html</vt:lpwstr>
      </vt:variant>
      <vt:variant>
        <vt:lpwstr/>
      </vt:variant>
      <vt:variant>
        <vt:i4>5570606</vt:i4>
      </vt:variant>
      <vt:variant>
        <vt:i4>3</vt:i4>
      </vt:variant>
      <vt:variant>
        <vt:i4>0</vt:i4>
      </vt:variant>
      <vt:variant>
        <vt:i4>5</vt:i4>
      </vt:variant>
      <vt:variant>
        <vt:lpwstr>http://www.unc.edu/depts/lds/</vt:lpwstr>
      </vt:variant>
      <vt:variant>
        <vt:lpwstr/>
      </vt:variant>
      <vt:variant>
        <vt:i4>2621516</vt:i4>
      </vt:variant>
      <vt:variant>
        <vt:i4>0</vt:i4>
      </vt:variant>
      <vt:variant>
        <vt:i4>0</vt:i4>
      </vt:variant>
      <vt:variant>
        <vt:i4>5</vt:i4>
      </vt:variant>
      <vt:variant>
        <vt:lpwstr>http://www.unc.edu/depts/wcweb/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Alainna Thomas</dc:creator>
  <cp:keywords/>
  <dc:description/>
  <cp:lastModifiedBy>Thomas, Allie</cp:lastModifiedBy>
  <cp:revision>4</cp:revision>
  <cp:lastPrinted>2022-08-16T16:14:00Z</cp:lastPrinted>
  <dcterms:created xsi:type="dcterms:W3CDTF">2023-09-06T17:29:00Z</dcterms:created>
  <dcterms:modified xsi:type="dcterms:W3CDTF">2023-09-07T13:05:00Z</dcterms:modified>
</cp:coreProperties>
</file>