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6604" w14:textId="77777777" w:rsidR="00A56A4C" w:rsidRPr="00D139CF" w:rsidRDefault="00A56A4C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39CF">
        <w:rPr>
          <w:rFonts w:ascii="Arial" w:hAnsi="Arial" w:cs="Arial"/>
          <w:b/>
          <w:sz w:val="22"/>
          <w:szCs w:val="22"/>
        </w:rPr>
        <w:t>TRANSPORTATION PLANNER</w:t>
      </w:r>
    </w:p>
    <w:p w14:paraId="152A8D49" w14:textId="77777777" w:rsidR="00A56A4C" w:rsidRPr="0049616D" w:rsidRDefault="00A56A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C7AD73A" w14:textId="77777777" w:rsidR="00A56A4C" w:rsidRPr="0049616D" w:rsidRDefault="00A56A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General Statement of Duties</w:t>
      </w:r>
    </w:p>
    <w:p w14:paraId="2F9F9E45" w14:textId="77777777" w:rsidR="00A56A4C" w:rsidRPr="0049616D" w:rsidRDefault="00A56A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19877A83" w14:textId="77777777" w:rsidR="00A56A4C" w:rsidRPr="0049616D" w:rsidRDefault="00A56A4C" w:rsidP="00F25E03">
      <w:pPr>
        <w:pStyle w:val="BodyText"/>
      </w:pPr>
      <w:r w:rsidRPr="0049616D">
        <w:tab/>
        <w:t xml:space="preserve">Performs </w:t>
      </w:r>
      <w:r>
        <w:t xml:space="preserve">responsible </w:t>
      </w:r>
      <w:r w:rsidRPr="0049616D">
        <w:t>technical and speci</w:t>
      </w:r>
      <w:smartTag w:uri="urn:schemas-microsoft-com:office:smarttags" w:element="PersonName">
        <w:r w:rsidRPr="0049616D">
          <w:t>ali</w:t>
        </w:r>
      </w:smartTag>
      <w:r w:rsidRPr="0049616D">
        <w:t>zed professional</w:t>
      </w:r>
      <w:r>
        <w:t xml:space="preserve"> transportation</w:t>
      </w:r>
      <w:r w:rsidRPr="0049616D">
        <w:t xml:space="preserve"> planning dutie</w:t>
      </w:r>
      <w:r>
        <w:t xml:space="preserve">s for communities in the region or for region-wide projects. </w:t>
      </w:r>
    </w:p>
    <w:p w14:paraId="7D73A4F7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8C8C78" w14:textId="77777777" w:rsidR="00A56A4C" w:rsidRPr="0049616D" w:rsidRDefault="00A56A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Distinguishing Features of the Class</w:t>
      </w:r>
    </w:p>
    <w:p w14:paraId="22F5B16F" w14:textId="77777777" w:rsidR="00A56A4C" w:rsidRPr="0049616D" w:rsidRDefault="00A56A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6A4C0FF" w14:textId="77777777" w:rsidR="00A56A4C" w:rsidRPr="0049616D" w:rsidRDefault="00A56A4C" w:rsidP="00C00B8D">
      <w:pPr>
        <w:tabs>
          <w:tab w:val="left" w:pos="720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49616D">
        <w:rPr>
          <w:rFonts w:ascii="Arial" w:hAnsi="Arial" w:cs="Arial"/>
          <w:sz w:val="22"/>
          <w:szCs w:val="22"/>
        </w:rPr>
        <w:t xml:space="preserve">An employee in this class performs </w:t>
      </w:r>
      <w:r>
        <w:rPr>
          <w:rFonts w:ascii="Arial" w:hAnsi="Arial" w:cs="Arial"/>
          <w:sz w:val="22"/>
          <w:szCs w:val="22"/>
        </w:rPr>
        <w:t xml:space="preserve">technical and </w:t>
      </w:r>
      <w:r w:rsidRPr="0049616D">
        <w:rPr>
          <w:rFonts w:ascii="Arial" w:hAnsi="Arial" w:cs="Arial"/>
          <w:sz w:val="22"/>
          <w:szCs w:val="22"/>
        </w:rPr>
        <w:t xml:space="preserve">professional </w:t>
      </w:r>
      <w:r>
        <w:rPr>
          <w:rFonts w:ascii="Arial" w:hAnsi="Arial" w:cs="Arial"/>
          <w:sz w:val="22"/>
          <w:szCs w:val="22"/>
        </w:rPr>
        <w:t xml:space="preserve">transportation </w:t>
      </w:r>
      <w:r w:rsidRPr="0049616D">
        <w:rPr>
          <w:rFonts w:ascii="Arial" w:hAnsi="Arial" w:cs="Arial"/>
          <w:sz w:val="22"/>
          <w:szCs w:val="22"/>
        </w:rPr>
        <w:t xml:space="preserve">planning work </w:t>
      </w:r>
      <w:r>
        <w:rPr>
          <w:rFonts w:ascii="Arial" w:hAnsi="Arial" w:cs="Arial"/>
          <w:sz w:val="22"/>
          <w:szCs w:val="22"/>
        </w:rPr>
        <w:t xml:space="preserve">for  the region, with tasks such as attending various regional or state transportation planning meetings, special traffic and corridor studies, various data gathering and analysis; facilitating public hearings or other means of public input; and supporting other staff through technical research and writing.   Work includes tasks such as gathering statistics and field data; analyzing </w:t>
      </w:r>
      <w:r w:rsidRPr="0049616D"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 xml:space="preserve">preparing reports; </w:t>
      </w:r>
      <w:r w:rsidRPr="0049616D">
        <w:rPr>
          <w:rFonts w:ascii="Arial" w:hAnsi="Arial" w:cs="Arial"/>
          <w:sz w:val="22"/>
          <w:szCs w:val="22"/>
        </w:rPr>
        <w:t xml:space="preserve"> developing </w:t>
      </w:r>
      <w:r>
        <w:rPr>
          <w:rFonts w:ascii="Arial" w:hAnsi="Arial" w:cs="Arial"/>
          <w:sz w:val="22"/>
          <w:szCs w:val="22"/>
        </w:rPr>
        <w:t xml:space="preserve">recommendations; preparing GIS data and maps; </w:t>
      </w:r>
      <w:r w:rsidRPr="0049616D">
        <w:rPr>
          <w:rFonts w:ascii="Arial" w:hAnsi="Arial" w:cs="Arial"/>
          <w:sz w:val="22"/>
          <w:szCs w:val="22"/>
        </w:rPr>
        <w:t>providing technical assistance to the local government members</w:t>
      </w:r>
      <w:r>
        <w:rPr>
          <w:rFonts w:ascii="Arial" w:hAnsi="Arial" w:cs="Arial"/>
          <w:sz w:val="22"/>
          <w:szCs w:val="22"/>
        </w:rPr>
        <w:t xml:space="preserve">; planning and participating in various public participation processes; supporting groups and committees made up of citizen and public officials; </w:t>
      </w:r>
      <w:r w:rsidRPr="0049616D">
        <w:rPr>
          <w:rFonts w:ascii="Arial" w:hAnsi="Arial" w:cs="Arial"/>
          <w:sz w:val="22"/>
          <w:szCs w:val="22"/>
        </w:rPr>
        <w:t xml:space="preserve">evaluating programs and preparing and presenting reports; and </w:t>
      </w:r>
      <w:r>
        <w:rPr>
          <w:rFonts w:ascii="Arial" w:hAnsi="Arial" w:cs="Arial"/>
          <w:sz w:val="22"/>
          <w:szCs w:val="22"/>
        </w:rPr>
        <w:t xml:space="preserve">complying with grant reporting regulations.  </w:t>
      </w:r>
      <w:r w:rsidRPr="0049616D">
        <w:rPr>
          <w:rFonts w:ascii="Arial" w:hAnsi="Arial" w:cs="Arial"/>
          <w:sz w:val="22"/>
          <w:szCs w:val="22"/>
        </w:rPr>
        <w:t xml:space="preserve">Work requires </w:t>
      </w:r>
      <w:r>
        <w:rPr>
          <w:rFonts w:ascii="Arial" w:hAnsi="Arial" w:cs="Arial"/>
          <w:sz w:val="22"/>
          <w:szCs w:val="22"/>
        </w:rPr>
        <w:t>considerable</w:t>
      </w:r>
      <w:r w:rsidRPr="0049616D">
        <w:rPr>
          <w:rFonts w:ascii="Arial" w:hAnsi="Arial" w:cs="Arial"/>
          <w:sz w:val="22"/>
          <w:szCs w:val="22"/>
        </w:rPr>
        <w:t xml:space="preserve"> knowledge </w:t>
      </w:r>
      <w:r w:rsidR="00981DDE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r</w:t>
      </w:r>
      <w:r w:rsidR="00981DDE">
        <w:rPr>
          <w:rFonts w:ascii="Arial" w:hAnsi="Arial" w:cs="Arial"/>
          <w:sz w:val="22"/>
          <w:szCs w:val="22"/>
        </w:rPr>
        <w:t>ural</w:t>
      </w:r>
      <w:r>
        <w:rPr>
          <w:rFonts w:ascii="Arial" w:hAnsi="Arial" w:cs="Arial"/>
          <w:sz w:val="22"/>
          <w:szCs w:val="22"/>
        </w:rPr>
        <w:t xml:space="preserve"> transportation planning and of planning concepts as well as </w:t>
      </w:r>
      <w:r w:rsidRPr="0049616D">
        <w:rPr>
          <w:rFonts w:ascii="Arial" w:hAnsi="Arial" w:cs="Arial"/>
          <w:sz w:val="22"/>
          <w:szCs w:val="22"/>
        </w:rPr>
        <w:t>independent judgment and initiative in the performance of duties.  Work is performed primarily in an inside environment</w:t>
      </w:r>
      <w:r>
        <w:rPr>
          <w:rFonts w:ascii="Arial" w:hAnsi="Arial" w:cs="Arial"/>
          <w:sz w:val="22"/>
          <w:szCs w:val="22"/>
        </w:rPr>
        <w:t xml:space="preserve"> but also requires field work and travel within, and occasionally outside, the region</w:t>
      </w:r>
      <w:r w:rsidRPr="0049616D">
        <w:rPr>
          <w:rFonts w:ascii="Arial" w:hAnsi="Arial" w:cs="Arial"/>
          <w:sz w:val="22"/>
          <w:szCs w:val="22"/>
        </w:rPr>
        <w:t xml:space="preserve">.  Work is performed under general supervision and is evaluated through conferences, observation, reports, progress </w:t>
      </w:r>
      <w:r>
        <w:rPr>
          <w:rFonts w:ascii="Arial" w:hAnsi="Arial" w:cs="Arial"/>
          <w:sz w:val="22"/>
          <w:szCs w:val="22"/>
        </w:rPr>
        <w:t xml:space="preserve"> on</w:t>
      </w:r>
      <w:r w:rsidRPr="0049616D">
        <w:rPr>
          <w:rFonts w:ascii="Arial" w:hAnsi="Arial" w:cs="Arial"/>
          <w:sz w:val="22"/>
          <w:szCs w:val="22"/>
        </w:rPr>
        <w:t xml:space="preserve"> projects, and feedback from the clients.</w:t>
      </w:r>
    </w:p>
    <w:p w14:paraId="398CD007" w14:textId="77777777" w:rsidR="00A56A4C" w:rsidRDefault="00A56A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6A156AC4" w14:textId="77777777" w:rsidR="00A56A4C" w:rsidRPr="0049616D" w:rsidRDefault="00A56A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Duties and Responsibilities</w:t>
      </w:r>
    </w:p>
    <w:p w14:paraId="52ADD351" w14:textId="77777777" w:rsidR="00A56A4C" w:rsidRPr="0049616D" w:rsidRDefault="00A56A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190BCC3" w14:textId="77777777" w:rsidR="00A56A4C" w:rsidRPr="0049616D" w:rsidRDefault="00A56A4C">
      <w:pPr>
        <w:tabs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Essential Duties and Tasks</w:t>
      </w:r>
    </w:p>
    <w:p w14:paraId="58A68C16" w14:textId="77777777" w:rsidR="00A56A4C" w:rsidRDefault="00A56A4C" w:rsidP="00D42BC4">
      <w:pPr>
        <w:pStyle w:val="BodyText"/>
        <w:numPr>
          <w:ilvl w:val="0"/>
          <w:numId w:val="5"/>
        </w:numPr>
        <w:tabs>
          <w:tab w:val="left" w:pos="720"/>
        </w:tabs>
      </w:pPr>
      <w:r>
        <w:t>Conducts specialized research; g</w:t>
      </w:r>
      <w:r w:rsidRPr="0049616D">
        <w:t>ather</w:t>
      </w:r>
      <w:r>
        <w:t>s and analyzes relevant data; performs special studies such as traffic counts, corridor studies, crash analysis, bicycle and pedestrian facility inventory and assessments, or socioeconomic, demographic and land use inventories.</w:t>
      </w:r>
    </w:p>
    <w:p w14:paraId="0858FC97" w14:textId="77777777" w:rsidR="00A56A4C" w:rsidRPr="00D42BC4" w:rsidRDefault="00A56A4C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Assists with hosting R</w:t>
      </w:r>
      <w:r w:rsidR="00656C71">
        <w:rPr>
          <w:rFonts w:ascii="Arial" w:hAnsi="Arial" w:cs="Arial"/>
          <w:sz w:val="22"/>
          <w:szCs w:val="22"/>
        </w:rPr>
        <w:t>ura</w:t>
      </w:r>
      <w:r w:rsidRPr="00D42BC4">
        <w:rPr>
          <w:rFonts w:ascii="Arial" w:hAnsi="Arial" w:cs="Arial"/>
          <w:sz w:val="22"/>
          <w:szCs w:val="22"/>
        </w:rPr>
        <w:t>l Transportation Planning Organizations (RPOs) and advising and educating local staff and elected officials in transportation issues and data.</w:t>
      </w:r>
    </w:p>
    <w:p w14:paraId="58DEE31A" w14:textId="77777777" w:rsidR="00A56A4C" w:rsidRDefault="00A56A4C" w:rsidP="00D42BC4">
      <w:pPr>
        <w:pStyle w:val="BodyTextIndent"/>
        <w:numPr>
          <w:ilvl w:val="0"/>
          <w:numId w:val="5"/>
        </w:numPr>
      </w:pPr>
      <w:r>
        <w:t>Coordinates with a variety of local and state transportation officials, elected officials</w:t>
      </w:r>
      <w:r w:rsidR="00656C71">
        <w:t>,</w:t>
      </w:r>
      <w:r>
        <w:t xml:space="preserve"> local government staff, consultants and others on projects and plans.</w:t>
      </w:r>
    </w:p>
    <w:p w14:paraId="79BB49C3" w14:textId="77777777" w:rsidR="00A56A4C" w:rsidRPr="00D42BC4" w:rsidRDefault="00A56A4C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Prepares agendas and assists with TCC and TAC meetings for RPOs; may attend NCDOT prioritization workgroup meetings to participate in data development and evaluation to determine scoring for potential funding.</w:t>
      </w:r>
    </w:p>
    <w:p w14:paraId="2109BE92" w14:textId="77777777" w:rsidR="00A56A4C" w:rsidRPr="00D42BC4" w:rsidRDefault="00A56A4C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Compiles data for quarterly reports and deliverables to send to NCDOT to ensure reimbursements for RPOs.</w:t>
      </w:r>
    </w:p>
    <w:p w14:paraId="0DE09CEA" w14:textId="77777777" w:rsidR="00A56A4C" w:rsidRPr="00D42BC4" w:rsidRDefault="00D42BC4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participate in NCA</w:t>
      </w:r>
      <w:r w:rsidR="00A56A4C" w:rsidRPr="00D42BC4">
        <w:rPr>
          <w:rFonts w:ascii="Arial" w:hAnsi="Arial" w:cs="Arial"/>
          <w:sz w:val="22"/>
          <w:szCs w:val="22"/>
        </w:rPr>
        <w:t xml:space="preserve">RPO Association </w:t>
      </w:r>
      <w:r w:rsidRPr="00D42BC4">
        <w:rPr>
          <w:rFonts w:ascii="Arial" w:hAnsi="Arial" w:cs="Arial"/>
          <w:sz w:val="22"/>
          <w:szCs w:val="22"/>
        </w:rPr>
        <w:t>meetings, various</w:t>
      </w:r>
      <w:r>
        <w:rPr>
          <w:rFonts w:ascii="Arial" w:hAnsi="Arial" w:cs="Arial"/>
          <w:sz w:val="22"/>
          <w:szCs w:val="22"/>
        </w:rPr>
        <w:t xml:space="preserve"> statewide</w:t>
      </w:r>
      <w:r w:rsidR="00A56A4C" w:rsidRPr="00D42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A56A4C" w:rsidRPr="00D42BC4">
        <w:rPr>
          <w:rFonts w:ascii="Arial" w:hAnsi="Arial" w:cs="Arial"/>
          <w:sz w:val="22"/>
          <w:szCs w:val="22"/>
        </w:rPr>
        <w:t>ommittee meetings, or other transportation meetings.</w:t>
      </w:r>
    </w:p>
    <w:p w14:paraId="7CF0877C" w14:textId="77777777" w:rsidR="00A56A4C" w:rsidRPr="00D42BC4" w:rsidRDefault="00A56A4C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Assists with creation and submission of projects of transportation modes to NCDOT for scoring and potential funding.</w:t>
      </w:r>
    </w:p>
    <w:p w14:paraId="328A8F04" w14:textId="77777777" w:rsidR="00A56A4C" w:rsidRPr="00D42BC4" w:rsidRDefault="00A56A4C" w:rsidP="00D42BC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 xml:space="preserve">Prepares maps using GIS technology; obtains datasets from various data sources for map creation; maintains and updates multilayer GIS database for communities. </w:t>
      </w:r>
    </w:p>
    <w:p w14:paraId="089D66BF" w14:textId="77777777" w:rsidR="00A56A4C" w:rsidRPr="00D42BC4" w:rsidRDefault="00A56A4C" w:rsidP="00D42BC4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 xml:space="preserve">Serves as a technical advisor to groups such as local governing and planning boards </w:t>
      </w:r>
      <w:r w:rsidR="00D42BC4" w:rsidRPr="00D42BC4">
        <w:rPr>
          <w:rFonts w:ascii="Arial" w:hAnsi="Arial" w:cs="Arial"/>
          <w:sz w:val="22"/>
          <w:szCs w:val="22"/>
        </w:rPr>
        <w:t>and citizen</w:t>
      </w:r>
      <w:r w:rsidRPr="00D42BC4">
        <w:rPr>
          <w:rFonts w:ascii="Arial" w:hAnsi="Arial" w:cs="Arial"/>
          <w:sz w:val="22"/>
          <w:szCs w:val="22"/>
        </w:rPr>
        <w:t xml:space="preserve"> working groups; makes presentations to groups; supports community events. </w:t>
      </w:r>
    </w:p>
    <w:p w14:paraId="197B5C25" w14:textId="77777777" w:rsidR="00A56A4C" w:rsidRPr="00D42BC4" w:rsidRDefault="00A56A4C" w:rsidP="00D42BC4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Provides technical assistance to member agency staffs.</w:t>
      </w:r>
    </w:p>
    <w:p w14:paraId="2C8AB81B" w14:textId="77777777" w:rsidR="00A56A4C" w:rsidRPr="00D42BC4" w:rsidRDefault="00A56A4C" w:rsidP="00D42BC4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Conducts public meetings; facilitates input; provides technical guidance.</w:t>
      </w:r>
    </w:p>
    <w:p w14:paraId="60C5B448" w14:textId="77777777" w:rsidR="00A56A4C" w:rsidRPr="00D42BC4" w:rsidRDefault="00A56A4C" w:rsidP="00D42BC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Provides facilitation and mediation services to various groups.</w:t>
      </w:r>
    </w:p>
    <w:p w14:paraId="1BA20B25" w14:textId="77777777" w:rsidR="00A56A4C" w:rsidRPr="00D42BC4" w:rsidRDefault="00A56A4C" w:rsidP="00D42BC4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Assists with preparation of grant applications.</w:t>
      </w:r>
    </w:p>
    <w:p w14:paraId="32924DE1" w14:textId="77777777" w:rsidR="00A56A4C" w:rsidRDefault="00A56A4C" w:rsidP="000C19EE">
      <w:pPr>
        <w:tabs>
          <w:tab w:val="left" w:pos="72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31C2767F" w14:textId="77777777" w:rsidR="00A56A4C" w:rsidRPr="000C19EE" w:rsidRDefault="00A56A4C" w:rsidP="000C19EE">
      <w:pPr>
        <w:tabs>
          <w:tab w:val="left" w:pos="720"/>
        </w:tabs>
        <w:ind w:firstLine="720"/>
        <w:jc w:val="both"/>
        <w:rPr>
          <w:sz w:val="23"/>
        </w:rPr>
      </w:pPr>
    </w:p>
    <w:p w14:paraId="0C48C41A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Additional Job Duties</w:t>
      </w:r>
    </w:p>
    <w:p w14:paraId="5E97C461" w14:textId="77777777" w:rsidR="00A56A4C" w:rsidRPr="00D42BC4" w:rsidRDefault="00A56A4C" w:rsidP="00D42BC4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Performs related duties as required.</w:t>
      </w:r>
    </w:p>
    <w:p w14:paraId="7F559A25" w14:textId="77777777" w:rsidR="00A56A4C" w:rsidRDefault="00A56A4C" w:rsidP="003759B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120786A3" w14:textId="77777777" w:rsidR="00A56A4C" w:rsidRPr="0049616D" w:rsidRDefault="00A56A4C" w:rsidP="003759B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Recruitment and Selection Guidelines</w:t>
      </w:r>
    </w:p>
    <w:p w14:paraId="45C4E52B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D98872D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Knowledges, Skills, and Abilities</w:t>
      </w:r>
    </w:p>
    <w:p w14:paraId="4F869A0B" w14:textId="77777777" w:rsidR="00A56A4C" w:rsidRPr="00D42BC4" w:rsidRDefault="00D42BC4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Considerable knowledge</w:t>
      </w:r>
      <w:r w:rsidR="00A56A4C" w:rsidRPr="00D42BC4">
        <w:rPr>
          <w:rFonts w:ascii="Arial" w:hAnsi="Arial" w:cs="Arial"/>
          <w:sz w:val="22"/>
          <w:szCs w:val="22"/>
        </w:rPr>
        <w:t xml:space="preserve"> of the principles and practices, and research methods related to transportation planning.</w:t>
      </w:r>
    </w:p>
    <w:p w14:paraId="79D089E2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Considerable knowledge of relevant federal, state and local laws and regulations.</w:t>
      </w:r>
    </w:p>
    <w:p w14:paraId="5046A6E6" w14:textId="77777777" w:rsidR="00A56A4C" w:rsidRPr="00D42BC4" w:rsidRDefault="00656C71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Considerable knowledge of rura</w:t>
      </w:r>
      <w:r w:rsidR="00A56A4C" w:rsidRPr="00D42BC4">
        <w:rPr>
          <w:rFonts w:ascii="Arial" w:hAnsi="Arial" w:cs="Arial"/>
          <w:sz w:val="22"/>
          <w:szCs w:val="22"/>
        </w:rPr>
        <w:t>l issues, plans and programs.</w:t>
      </w:r>
    </w:p>
    <w:p w14:paraId="417DB2E0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Considerable knowledge of the application of information technology to document preparation, GIS research, spreadsheet analysis, presentation software, and other related applications.</w:t>
      </w:r>
    </w:p>
    <w:p w14:paraId="0E4415BE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Skill in public speaking, meeting facilitation, conflict resolution, and customer service excellence.</w:t>
      </w:r>
    </w:p>
    <w:p w14:paraId="6502CFBF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Demonstrated ability to analyze and systematically compile technical and statistical information, and to prepared technical reports.</w:t>
      </w:r>
    </w:p>
    <w:p w14:paraId="37E8B54B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Demonstrated ability to evaluate the feasibility of planning alternatives in relation to trends, costs and social pressures and needs.</w:t>
      </w:r>
    </w:p>
    <w:p w14:paraId="757FCF17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Ability to communicate effectively in oral and written forms, to interpret planning</w:t>
      </w:r>
      <w:r w:rsidR="00656C71">
        <w:rPr>
          <w:rFonts w:ascii="Arial" w:hAnsi="Arial" w:cs="Arial"/>
          <w:sz w:val="22"/>
          <w:szCs w:val="22"/>
        </w:rPr>
        <w:t>, zoning, and local ordinances f</w:t>
      </w:r>
      <w:r w:rsidRPr="00D42BC4">
        <w:rPr>
          <w:rFonts w:ascii="Arial" w:hAnsi="Arial" w:cs="Arial"/>
          <w:sz w:val="22"/>
          <w:szCs w:val="22"/>
        </w:rPr>
        <w:t>o</w:t>
      </w:r>
      <w:r w:rsidR="00656C71">
        <w:rPr>
          <w:rFonts w:ascii="Arial" w:hAnsi="Arial" w:cs="Arial"/>
          <w:sz w:val="22"/>
          <w:szCs w:val="22"/>
        </w:rPr>
        <w:t>r</w:t>
      </w:r>
      <w:r w:rsidRPr="00D42BC4">
        <w:rPr>
          <w:rFonts w:ascii="Arial" w:hAnsi="Arial" w:cs="Arial"/>
          <w:sz w:val="22"/>
          <w:szCs w:val="22"/>
        </w:rPr>
        <w:t xml:space="preserve"> officials and the general public, and to make public presentations.</w:t>
      </w:r>
    </w:p>
    <w:p w14:paraId="4338A52F" w14:textId="77777777" w:rsidR="00A56A4C" w:rsidRPr="00D42BC4" w:rsidRDefault="00A56A4C" w:rsidP="00D42BC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Ability to establish and maintain effective working relationships with public officials, clients, coworkers, and the general public.</w:t>
      </w:r>
    </w:p>
    <w:p w14:paraId="6F25D16A" w14:textId="77777777" w:rsidR="00A56A4C" w:rsidRPr="0049616D" w:rsidRDefault="00A56A4C">
      <w:pPr>
        <w:tabs>
          <w:tab w:val="left" w:pos="72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18DFCB71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Physical Requirements</w:t>
      </w:r>
    </w:p>
    <w:p w14:paraId="5C8C724F" w14:textId="77777777" w:rsidR="00A56A4C" w:rsidRPr="00D42BC4" w:rsidRDefault="00A56A4C" w:rsidP="00D42BC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 xml:space="preserve">Must be able to perform the basic life operational skills of talking, walking, lifting, reaching, standing, fingering, feeling, hearing and repetitive motions. </w:t>
      </w:r>
    </w:p>
    <w:p w14:paraId="130A2CC0" w14:textId="77777777" w:rsidR="00A56A4C" w:rsidRPr="00D42BC4" w:rsidRDefault="00A56A4C" w:rsidP="00D42BC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 xml:space="preserve">Must be able to perform </w:t>
      </w:r>
      <w:r w:rsidR="00D42BC4" w:rsidRPr="00D42BC4">
        <w:rPr>
          <w:rFonts w:ascii="Arial" w:hAnsi="Arial" w:cs="Arial"/>
          <w:sz w:val="22"/>
          <w:szCs w:val="22"/>
        </w:rPr>
        <w:t>light work</w:t>
      </w:r>
      <w:r w:rsidRPr="00D42BC4">
        <w:rPr>
          <w:rFonts w:ascii="Arial" w:hAnsi="Arial" w:cs="Arial"/>
          <w:sz w:val="22"/>
          <w:szCs w:val="22"/>
        </w:rPr>
        <w:t xml:space="preserve"> exerting up to 20 pounds of force occasionally and or 10 pounds of force frequently to lift, carry, push, pull or otherwise move objects.  </w:t>
      </w:r>
    </w:p>
    <w:p w14:paraId="08637262" w14:textId="77777777" w:rsidR="00A56A4C" w:rsidRPr="00D42BC4" w:rsidRDefault="00A56A4C" w:rsidP="00D42BC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Must possess the visual acuity to examine and work with maps, charts, and detailed materials, operate a computer, go and inspect sites regarding planning issues, use measuring devices, do figure computations, and do extensive reading.</w:t>
      </w:r>
    </w:p>
    <w:p w14:paraId="6A27C8A7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349B192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9616D">
        <w:rPr>
          <w:rFonts w:ascii="Arial" w:hAnsi="Arial" w:cs="Arial"/>
          <w:sz w:val="22"/>
          <w:szCs w:val="22"/>
          <w:u w:val="single"/>
        </w:rPr>
        <w:t>Desirable Education and Experience</w:t>
      </w:r>
    </w:p>
    <w:p w14:paraId="0D2DEE08" w14:textId="77777777" w:rsidR="00A56A4C" w:rsidRPr="00D42BC4" w:rsidRDefault="00A56A4C" w:rsidP="00D42BC4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 xml:space="preserve">Graduation from a </w:t>
      </w:r>
      <w:r w:rsidR="00D42BC4" w:rsidRPr="00D42BC4">
        <w:rPr>
          <w:rFonts w:ascii="Arial" w:hAnsi="Arial" w:cs="Arial"/>
          <w:sz w:val="22"/>
          <w:szCs w:val="22"/>
        </w:rPr>
        <w:t>four-year</w:t>
      </w:r>
      <w:r w:rsidRPr="00D42BC4">
        <w:rPr>
          <w:rFonts w:ascii="Arial" w:hAnsi="Arial" w:cs="Arial"/>
          <w:sz w:val="22"/>
          <w:szCs w:val="22"/>
        </w:rPr>
        <w:t xml:space="preserve"> college or university with a </w:t>
      </w:r>
      <w:r w:rsidR="008D7356">
        <w:rPr>
          <w:rFonts w:ascii="Arial" w:hAnsi="Arial" w:cs="Arial"/>
          <w:sz w:val="22"/>
          <w:szCs w:val="22"/>
        </w:rPr>
        <w:t>degree</w:t>
      </w:r>
      <w:r w:rsidRPr="00D42BC4">
        <w:rPr>
          <w:rFonts w:ascii="Arial" w:hAnsi="Arial" w:cs="Arial"/>
          <w:sz w:val="22"/>
          <w:szCs w:val="22"/>
        </w:rPr>
        <w:t xml:space="preserve"> in </w:t>
      </w:r>
      <w:r w:rsidR="008D7356">
        <w:rPr>
          <w:rFonts w:ascii="Arial" w:hAnsi="Arial" w:cs="Arial"/>
          <w:sz w:val="22"/>
          <w:szCs w:val="22"/>
        </w:rPr>
        <w:t>Transportation, P</w:t>
      </w:r>
      <w:r w:rsidRPr="00D42BC4">
        <w:rPr>
          <w:rFonts w:ascii="Arial" w:hAnsi="Arial" w:cs="Arial"/>
          <w:sz w:val="22"/>
          <w:szCs w:val="22"/>
        </w:rPr>
        <w:t>lanning or related field and professional experience in transportation planning work; or an equivalent combination of ed</w:t>
      </w:r>
      <w:r w:rsidR="008D7356">
        <w:rPr>
          <w:rFonts w:ascii="Arial" w:hAnsi="Arial" w:cs="Arial"/>
          <w:sz w:val="22"/>
          <w:szCs w:val="22"/>
        </w:rPr>
        <w:t>ucation and experience.</w:t>
      </w:r>
    </w:p>
    <w:p w14:paraId="36116107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C42541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9616D">
        <w:rPr>
          <w:rFonts w:ascii="Arial" w:hAnsi="Arial" w:cs="Arial"/>
          <w:sz w:val="22"/>
          <w:szCs w:val="22"/>
          <w:u w:val="single"/>
        </w:rPr>
        <w:t>Special Requirement</w:t>
      </w:r>
    </w:p>
    <w:p w14:paraId="26D6150B" w14:textId="77777777" w:rsidR="00A56A4C" w:rsidRPr="00D42BC4" w:rsidRDefault="00A56A4C" w:rsidP="00D42BC4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42BC4">
        <w:rPr>
          <w:rFonts w:ascii="Arial" w:hAnsi="Arial" w:cs="Arial"/>
          <w:sz w:val="22"/>
          <w:szCs w:val="22"/>
        </w:rPr>
        <w:t>Possession of a valid driver’s license.</w:t>
      </w:r>
    </w:p>
    <w:p w14:paraId="7DF20615" w14:textId="77777777" w:rsidR="00A56A4C" w:rsidRPr="0049616D" w:rsidRDefault="00A56A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sectPr w:rsidR="00A56A4C" w:rsidRPr="0049616D" w:rsidSect="0062545A">
      <w:headerReference w:type="default" r:id="rId7"/>
      <w:type w:val="continuous"/>
      <w:pgSz w:w="12240" w:h="15840" w:code="1"/>
      <w:pgMar w:top="1440" w:right="1152" w:bottom="1152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A12A" w14:textId="77777777" w:rsidR="00EE5BF8" w:rsidRDefault="00EE5BF8">
      <w:r>
        <w:separator/>
      </w:r>
    </w:p>
  </w:endnote>
  <w:endnote w:type="continuationSeparator" w:id="0">
    <w:p w14:paraId="096617C3" w14:textId="77777777" w:rsidR="00EE5BF8" w:rsidRDefault="00EE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DE1D" w14:textId="77777777" w:rsidR="00EE5BF8" w:rsidRDefault="00EE5BF8">
      <w:r>
        <w:separator/>
      </w:r>
    </w:p>
  </w:footnote>
  <w:footnote w:type="continuationSeparator" w:id="0">
    <w:p w14:paraId="66A90DE9" w14:textId="77777777" w:rsidR="00EE5BF8" w:rsidRDefault="00EE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DE08" w14:textId="77777777" w:rsidR="00A56A4C" w:rsidRPr="0062545A" w:rsidRDefault="00A56A4C" w:rsidP="0062545A">
    <w:pPr>
      <w:tabs>
        <w:tab w:val="left" w:pos="720"/>
      </w:tabs>
      <w:jc w:val="right"/>
      <w:rPr>
        <w:rFonts w:ascii="Arial" w:hAnsi="Arial" w:cs="Arial"/>
        <w:sz w:val="20"/>
        <w:szCs w:val="20"/>
      </w:rPr>
    </w:pPr>
    <w:r w:rsidRPr="0062545A">
      <w:rPr>
        <w:rFonts w:ascii="Arial" w:hAnsi="Arial" w:cs="Arial"/>
        <w:sz w:val="20"/>
        <w:szCs w:val="20"/>
      </w:rPr>
      <w:t>Transportation Planner</w:t>
    </w:r>
  </w:p>
  <w:p w14:paraId="4290CBB2" w14:textId="77777777" w:rsidR="00A56A4C" w:rsidRPr="0062545A" w:rsidRDefault="00A56A4C" w:rsidP="0062545A">
    <w:pPr>
      <w:tabs>
        <w:tab w:val="left" w:pos="720"/>
      </w:tabs>
      <w:jc w:val="right"/>
      <w:rPr>
        <w:rFonts w:ascii="Arial" w:hAnsi="Arial" w:cs="Arial"/>
        <w:sz w:val="20"/>
        <w:szCs w:val="20"/>
      </w:rPr>
    </w:pPr>
    <w:r w:rsidRPr="0062545A">
      <w:rPr>
        <w:rFonts w:ascii="Arial" w:hAnsi="Arial" w:cs="Arial"/>
        <w:sz w:val="20"/>
        <w:szCs w:val="20"/>
      </w:rPr>
      <w:t>Page 2</w:t>
    </w:r>
  </w:p>
  <w:p w14:paraId="47E34FFE" w14:textId="77777777" w:rsidR="00A56A4C" w:rsidRDefault="00A5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C3"/>
    <w:multiLevelType w:val="hybridMultilevel"/>
    <w:tmpl w:val="943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BC8"/>
    <w:multiLevelType w:val="hybridMultilevel"/>
    <w:tmpl w:val="55C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A18"/>
    <w:multiLevelType w:val="hybridMultilevel"/>
    <w:tmpl w:val="5F7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6B46"/>
    <w:multiLevelType w:val="hybridMultilevel"/>
    <w:tmpl w:val="2F6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0129"/>
    <w:multiLevelType w:val="hybridMultilevel"/>
    <w:tmpl w:val="867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F"/>
    <w:rsid w:val="000B12F3"/>
    <w:rsid w:val="000B4202"/>
    <w:rsid w:val="000C19EE"/>
    <w:rsid w:val="000E1ABF"/>
    <w:rsid w:val="001131CE"/>
    <w:rsid w:val="00135FE2"/>
    <w:rsid w:val="0015013B"/>
    <w:rsid w:val="00195041"/>
    <w:rsid w:val="00202123"/>
    <w:rsid w:val="002376C3"/>
    <w:rsid w:val="00245112"/>
    <w:rsid w:val="002A7D50"/>
    <w:rsid w:val="003759B4"/>
    <w:rsid w:val="00376AD8"/>
    <w:rsid w:val="003C4F3A"/>
    <w:rsid w:val="003E7EC3"/>
    <w:rsid w:val="00436C4E"/>
    <w:rsid w:val="0049616D"/>
    <w:rsid w:val="0062545A"/>
    <w:rsid w:val="00627D20"/>
    <w:rsid w:val="0065401A"/>
    <w:rsid w:val="00656C71"/>
    <w:rsid w:val="006E2F30"/>
    <w:rsid w:val="007A774F"/>
    <w:rsid w:val="007F5BD0"/>
    <w:rsid w:val="008D7356"/>
    <w:rsid w:val="008E779F"/>
    <w:rsid w:val="00910504"/>
    <w:rsid w:val="00917F9F"/>
    <w:rsid w:val="00930CD1"/>
    <w:rsid w:val="00947EBC"/>
    <w:rsid w:val="00981DDE"/>
    <w:rsid w:val="009A64A0"/>
    <w:rsid w:val="00A56A4C"/>
    <w:rsid w:val="00B30ED6"/>
    <w:rsid w:val="00B35CD9"/>
    <w:rsid w:val="00B42CBA"/>
    <w:rsid w:val="00B95536"/>
    <w:rsid w:val="00C00B8D"/>
    <w:rsid w:val="00D139CF"/>
    <w:rsid w:val="00D33C33"/>
    <w:rsid w:val="00D34B42"/>
    <w:rsid w:val="00D42BC4"/>
    <w:rsid w:val="00D61AC7"/>
    <w:rsid w:val="00DF266B"/>
    <w:rsid w:val="00E6587C"/>
    <w:rsid w:val="00E71D68"/>
    <w:rsid w:val="00EE5BF8"/>
    <w:rsid w:val="00F25E03"/>
    <w:rsid w:val="00F43698"/>
    <w:rsid w:val="00F8056A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EF6F61"/>
  <w15:docId w15:val="{2ED6EF14-4E78-4870-8365-61D9603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9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17F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6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CBA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6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CBA"/>
    <w:rPr>
      <w:rFonts w:ascii="Courier" w:hAnsi="Courier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25E03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CBA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7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E71D68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E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PLANNER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PLANNER</dc:title>
  <dc:subject/>
  <dc:creator>user</dc:creator>
  <cp:keywords/>
  <dc:description/>
  <cp:lastModifiedBy>Reyes, Cesar</cp:lastModifiedBy>
  <cp:revision>2</cp:revision>
  <cp:lastPrinted>2018-06-06T18:14:00Z</cp:lastPrinted>
  <dcterms:created xsi:type="dcterms:W3CDTF">2019-11-07T14:28:00Z</dcterms:created>
  <dcterms:modified xsi:type="dcterms:W3CDTF">2019-11-07T14:28:00Z</dcterms:modified>
</cp:coreProperties>
</file>